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76" w:lineRule="auto"/>
        <w:ind w:right="-5"/>
        <w:jc w:val="center"/>
        <w:rPr>
          <w:rFonts w:eastAsia="Calibri"/>
          <w:b/>
          <w:noProof/>
          <w:sz w:val="28"/>
          <w:szCs w:val="28"/>
        </w:rPr>
      </w:pPr>
      <w:r>
        <w:rPr>
          <w:rFonts w:eastAsia="Calibri"/>
          <w:b/>
          <w:noProof/>
          <w:sz w:val="28"/>
          <w:szCs w:val="28"/>
        </w:rPr>
        <w:drawing>
          <wp:inline distT="0" distB="0" distL="0" distR="0">
            <wp:extent cx="742950" cy="8953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right="-5"/>
        <w:rPr>
          <w:rFonts w:eastAsia="Calibri"/>
          <w:b/>
          <w:bCs/>
          <w:sz w:val="28"/>
          <w:szCs w:val="28"/>
          <w:lang w:eastAsia="en-US"/>
        </w:rPr>
      </w:pPr>
    </w:p>
    <w:p>
      <w:pPr>
        <w:jc w:val="center"/>
        <w:rPr>
          <w:rFonts w:ascii="Arial" w:eastAsia="Calibri" w:hAnsi="Arial" w:cs="Arial"/>
          <w:b/>
          <w:bCs/>
          <w:sz w:val="22"/>
          <w:szCs w:val="20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0"/>
          <w:lang w:eastAsia="en-US"/>
        </w:rPr>
        <w:t>МУНИЦИПАЛЬНЫЙ РАЙОН «БЕЛГОРОДСКИЙ РАЙОН» БЕЛГОРОДСКОЙ ОБЛАСТИ</w:t>
      </w:r>
    </w:p>
    <w:p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ЗЕМСКОЕ СОБРАНИЕ НОВОСАДОВСКОГО СЕЛЬСКОГО ПОСЕЛЕНИЯ </w:t>
      </w:r>
    </w:p>
    <w:p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четвертое</w:t>
      </w:r>
      <w:proofErr w:type="gramEnd"/>
      <w:r>
        <w:rPr>
          <w:rFonts w:ascii="Arial" w:hAnsi="Arial" w:cs="Arial"/>
          <w:sz w:val="22"/>
          <w:szCs w:val="22"/>
        </w:rPr>
        <w:t xml:space="preserve"> заседание собрания пятого созыва</w:t>
      </w:r>
    </w:p>
    <w:p>
      <w:pPr>
        <w:jc w:val="center"/>
        <w:rPr>
          <w:rFonts w:ascii="Arial" w:hAnsi="Arial" w:cs="Arial"/>
          <w:bCs/>
          <w:sz w:val="16"/>
          <w:szCs w:val="16"/>
        </w:rPr>
      </w:pPr>
    </w:p>
    <w:p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Р Е Ш Е Н И Е </w:t>
      </w:r>
    </w:p>
    <w:p>
      <w:pPr>
        <w:spacing w:line="276" w:lineRule="auto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   </w:t>
      </w:r>
    </w:p>
    <w:p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«29» ноября 2023 года                                                                                                                               №22</w:t>
      </w:r>
    </w:p>
    <w:p>
      <w:pPr>
        <w:ind w:right="-5"/>
        <w:jc w:val="center"/>
        <w:rPr>
          <w:sz w:val="28"/>
          <w:szCs w:val="28"/>
        </w:rPr>
      </w:pPr>
    </w:p>
    <w:p>
      <w:pPr>
        <w:ind w:right="-2"/>
        <w:contextualSpacing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О внесении изменений в решение земского </w:t>
      </w:r>
    </w:p>
    <w:p>
      <w:pPr>
        <w:ind w:right="-2"/>
        <w:contextualSpacing/>
        <w:rPr>
          <w:b/>
          <w:bCs/>
          <w:spacing w:val="-3"/>
          <w:sz w:val="28"/>
          <w:szCs w:val="28"/>
        </w:rPr>
      </w:pPr>
      <w:proofErr w:type="gramStart"/>
      <w:r>
        <w:rPr>
          <w:b/>
          <w:bCs/>
          <w:spacing w:val="-3"/>
          <w:sz w:val="28"/>
          <w:szCs w:val="28"/>
        </w:rPr>
        <w:t>собрания</w:t>
      </w:r>
      <w:proofErr w:type="gramEnd"/>
      <w:r>
        <w:rPr>
          <w:b/>
          <w:bCs/>
          <w:spacing w:val="-3"/>
          <w:sz w:val="28"/>
          <w:szCs w:val="28"/>
        </w:rPr>
        <w:t xml:space="preserve"> Новосадовского сельского поселения </w:t>
      </w:r>
    </w:p>
    <w:p>
      <w:pPr>
        <w:ind w:right="-2"/>
        <w:contextualSpacing/>
        <w:rPr>
          <w:b/>
          <w:bCs/>
          <w:spacing w:val="-3"/>
          <w:sz w:val="28"/>
          <w:szCs w:val="28"/>
        </w:rPr>
      </w:pPr>
      <w:proofErr w:type="gramStart"/>
      <w:r>
        <w:rPr>
          <w:b/>
          <w:bCs/>
          <w:spacing w:val="-3"/>
          <w:sz w:val="28"/>
          <w:szCs w:val="28"/>
        </w:rPr>
        <w:t>от</w:t>
      </w:r>
      <w:proofErr w:type="gramEnd"/>
      <w:r>
        <w:rPr>
          <w:b/>
          <w:bCs/>
          <w:spacing w:val="-3"/>
          <w:sz w:val="28"/>
          <w:szCs w:val="28"/>
        </w:rPr>
        <w:t xml:space="preserve"> 23.11.2021 № 183 «О передаче к осуществлению</w:t>
      </w:r>
    </w:p>
    <w:p>
      <w:pPr>
        <w:ind w:right="-2"/>
        <w:contextualSpacing/>
        <w:rPr>
          <w:b/>
          <w:bCs/>
          <w:spacing w:val="-3"/>
          <w:sz w:val="28"/>
          <w:szCs w:val="28"/>
        </w:rPr>
      </w:pPr>
      <w:proofErr w:type="gramStart"/>
      <w:r>
        <w:rPr>
          <w:b/>
          <w:bCs/>
          <w:spacing w:val="-3"/>
          <w:sz w:val="28"/>
          <w:szCs w:val="28"/>
        </w:rPr>
        <w:t>части</w:t>
      </w:r>
      <w:proofErr w:type="gramEnd"/>
      <w:r>
        <w:rPr>
          <w:b/>
          <w:bCs/>
          <w:spacing w:val="-3"/>
          <w:sz w:val="28"/>
          <w:szCs w:val="28"/>
        </w:rPr>
        <w:t xml:space="preserve"> полномочий Новосадовского сельского </w:t>
      </w:r>
    </w:p>
    <w:p>
      <w:pPr>
        <w:ind w:right="-2"/>
        <w:contextualSpacing/>
        <w:rPr>
          <w:b/>
          <w:bCs/>
          <w:spacing w:val="-3"/>
          <w:sz w:val="28"/>
          <w:szCs w:val="28"/>
        </w:rPr>
      </w:pPr>
      <w:proofErr w:type="gramStart"/>
      <w:r>
        <w:rPr>
          <w:b/>
          <w:bCs/>
          <w:spacing w:val="-3"/>
          <w:sz w:val="28"/>
          <w:szCs w:val="28"/>
        </w:rPr>
        <w:t>поселения</w:t>
      </w:r>
      <w:proofErr w:type="gramEnd"/>
      <w:r>
        <w:rPr>
          <w:b/>
          <w:bCs/>
          <w:spacing w:val="-3"/>
          <w:sz w:val="28"/>
          <w:szCs w:val="28"/>
        </w:rPr>
        <w:t xml:space="preserve"> по созданию условий для организации </w:t>
      </w:r>
    </w:p>
    <w:p>
      <w:pPr>
        <w:ind w:right="-2"/>
        <w:contextualSpacing/>
        <w:rPr>
          <w:b/>
          <w:bCs/>
          <w:spacing w:val="-3"/>
          <w:sz w:val="28"/>
          <w:szCs w:val="28"/>
        </w:rPr>
      </w:pPr>
      <w:proofErr w:type="gramStart"/>
      <w:r>
        <w:rPr>
          <w:b/>
          <w:bCs/>
          <w:spacing w:val="-3"/>
          <w:sz w:val="28"/>
          <w:szCs w:val="28"/>
        </w:rPr>
        <w:t>досуга</w:t>
      </w:r>
      <w:proofErr w:type="gramEnd"/>
      <w:r>
        <w:rPr>
          <w:b/>
          <w:bCs/>
          <w:spacing w:val="-3"/>
          <w:sz w:val="28"/>
          <w:szCs w:val="28"/>
        </w:rPr>
        <w:t xml:space="preserve"> и обеспечения жителей поселения </w:t>
      </w:r>
    </w:p>
    <w:p>
      <w:pPr>
        <w:ind w:right="-2"/>
        <w:contextualSpacing/>
        <w:rPr>
          <w:b/>
          <w:bCs/>
          <w:spacing w:val="-3"/>
          <w:sz w:val="28"/>
          <w:szCs w:val="28"/>
        </w:rPr>
      </w:pPr>
      <w:proofErr w:type="gramStart"/>
      <w:r>
        <w:rPr>
          <w:b/>
          <w:bCs/>
          <w:spacing w:val="-3"/>
          <w:sz w:val="28"/>
          <w:szCs w:val="28"/>
        </w:rPr>
        <w:t>услугами</w:t>
      </w:r>
      <w:proofErr w:type="gramEnd"/>
      <w:r>
        <w:rPr>
          <w:b/>
          <w:bCs/>
          <w:spacing w:val="-3"/>
          <w:sz w:val="28"/>
          <w:szCs w:val="28"/>
        </w:rPr>
        <w:t xml:space="preserve"> организаций культуры»</w:t>
      </w:r>
    </w:p>
    <w:p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Руководствуясь частью 4 статьи 15 Федерального закона                                                    от 6 октября 2003 г. № 131-ФЗ «Об общих принципах организации местного самоуправления в Российской Федерации», Уставом Новосадовского сельского поселения </w:t>
      </w:r>
      <w:r>
        <w:rPr>
          <w:rFonts w:ascii="Times New Roman" w:hAnsi="Times New Roman" w:cs="Times New Roman"/>
          <w:spacing w:val="6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pacing w:val="5"/>
          <w:sz w:val="28"/>
          <w:szCs w:val="28"/>
        </w:rPr>
        <w:t>района «Белгородский район» Белгородской области,</w:t>
      </w:r>
    </w:p>
    <w:p>
      <w:pPr>
        <w:autoSpaceDE w:val="0"/>
        <w:autoSpaceDN w:val="0"/>
        <w:adjustRightInd w:val="0"/>
        <w:ind w:firstLine="567"/>
        <w:jc w:val="both"/>
        <w:rPr>
          <w:spacing w:val="5"/>
          <w:sz w:val="16"/>
          <w:szCs w:val="16"/>
        </w:rPr>
      </w:pPr>
    </w:p>
    <w:p>
      <w:pPr>
        <w:autoSpaceDE w:val="0"/>
        <w:autoSpaceDN w:val="0"/>
        <w:adjustRightInd w:val="0"/>
        <w:ind w:firstLine="567"/>
        <w:jc w:val="center"/>
        <w:rPr>
          <w:b/>
          <w:spacing w:val="100"/>
          <w:sz w:val="28"/>
          <w:szCs w:val="28"/>
        </w:rPr>
      </w:pPr>
      <w:proofErr w:type="gramStart"/>
      <w:r>
        <w:rPr>
          <w:b/>
          <w:sz w:val="28"/>
          <w:szCs w:val="28"/>
        </w:rPr>
        <w:t>земское</w:t>
      </w:r>
      <w:proofErr w:type="gramEnd"/>
      <w:r>
        <w:rPr>
          <w:b/>
          <w:sz w:val="28"/>
          <w:szCs w:val="28"/>
        </w:rPr>
        <w:t xml:space="preserve"> собрание Новосадовского</w:t>
      </w:r>
      <w:r>
        <w:rPr>
          <w:b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сельского поселения </w:t>
      </w:r>
      <w:r>
        <w:rPr>
          <w:b/>
          <w:spacing w:val="100"/>
          <w:sz w:val="28"/>
          <w:szCs w:val="28"/>
        </w:rPr>
        <w:t>решило:</w:t>
      </w:r>
    </w:p>
    <w:p>
      <w:pPr>
        <w:autoSpaceDE w:val="0"/>
        <w:autoSpaceDN w:val="0"/>
        <w:adjustRightInd w:val="0"/>
        <w:ind w:firstLine="567"/>
        <w:jc w:val="both"/>
        <w:rPr>
          <w:b/>
          <w:spacing w:val="100"/>
          <w:sz w:val="16"/>
          <w:szCs w:val="16"/>
        </w:rPr>
      </w:pPr>
    </w:p>
    <w:p>
      <w:pPr>
        <w:autoSpaceDE w:val="0"/>
        <w:autoSpaceDN w:val="0"/>
        <w:adjustRightInd w:val="0"/>
        <w:ind w:firstLine="567"/>
        <w:jc w:val="both"/>
        <w:rPr>
          <w:bCs/>
          <w:spacing w:val="-3"/>
          <w:sz w:val="28"/>
          <w:szCs w:val="28"/>
        </w:rPr>
      </w:pPr>
      <w:r>
        <w:rPr>
          <w:sz w:val="28"/>
          <w:szCs w:val="28"/>
        </w:rPr>
        <w:t xml:space="preserve">1. Внести в решение </w:t>
      </w:r>
      <w:r>
        <w:rPr>
          <w:bCs/>
          <w:spacing w:val="-3"/>
          <w:sz w:val="28"/>
          <w:szCs w:val="28"/>
        </w:rPr>
        <w:t xml:space="preserve">земского собрания </w:t>
      </w:r>
      <w:r>
        <w:rPr>
          <w:bCs/>
          <w:sz w:val="28"/>
          <w:szCs w:val="28"/>
        </w:rPr>
        <w:t>Новосадовского</w:t>
      </w:r>
      <w:r>
        <w:rPr>
          <w:bCs/>
          <w:spacing w:val="-3"/>
          <w:sz w:val="28"/>
          <w:szCs w:val="28"/>
        </w:rPr>
        <w:t xml:space="preserve"> сельского поселения «О внесении изменений в решение земского собрания Новосадовского сельского поселения от 23.11.2021 № 183 «О передаче к осуществлению части полномочий </w:t>
      </w:r>
      <w:r>
        <w:rPr>
          <w:bCs/>
          <w:sz w:val="28"/>
          <w:szCs w:val="28"/>
        </w:rPr>
        <w:t>Новосадовского</w:t>
      </w:r>
      <w:r>
        <w:rPr>
          <w:bCs/>
          <w:spacing w:val="-3"/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поселения услугами организаций культуры» (далее – решение) следующие изменения: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Пункт 1 решения изложить в новой редакции: </w:t>
      </w:r>
    </w:p>
    <w:p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Администрации </w:t>
      </w:r>
      <w:r>
        <w:rPr>
          <w:bCs/>
          <w:sz w:val="28"/>
          <w:szCs w:val="28"/>
        </w:rPr>
        <w:t>Новосадовского</w:t>
      </w:r>
      <w:r>
        <w:rPr>
          <w:sz w:val="28"/>
          <w:szCs w:val="28"/>
        </w:rPr>
        <w:t xml:space="preserve"> сельского поселения передать администрации Белгородского района на период с 01.01.2022 до 31.12.2026 осуществление части полномочий </w:t>
      </w:r>
      <w:r>
        <w:rPr>
          <w:bCs/>
          <w:sz w:val="28"/>
          <w:szCs w:val="28"/>
        </w:rPr>
        <w:t>Новосадовского</w:t>
      </w:r>
      <w:r>
        <w:rPr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поселений услугами организаций культуры.».</w:t>
      </w:r>
    </w:p>
    <w:p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1.2. Методику расчета межбюджетных трансфертов, предоставляемых из бюджета </w:t>
      </w:r>
      <w:r>
        <w:rPr>
          <w:bCs/>
          <w:sz w:val="28"/>
          <w:szCs w:val="28"/>
        </w:rPr>
        <w:t>Новосадовского</w:t>
      </w:r>
      <w:r>
        <w:rPr>
          <w:sz w:val="28"/>
          <w:szCs w:val="28"/>
        </w:rPr>
        <w:t xml:space="preserve"> сельского поселения бюджету муниципального района «Белгородский район» на осуществление части полномочий поселения по созданию условий для организации досуга и обеспечения жителей поселения услугами организаций культуры</w:t>
      </w:r>
      <w:r>
        <w:rPr>
          <w:bCs/>
          <w:spacing w:val="-3"/>
          <w:sz w:val="28"/>
          <w:szCs w:val="28"/>
        </w:rPr>
        <w:t>, изложить в новой редакции (прилагается)</w:t>
      </w:r>
      <w:r>
        <w:rPr>
          <w:bCs/>
          <w:sz w:val="28"/>
          <w:szCs w:val="28"/>
        </w:rPr>
        <w:t>.</w:t>
      </w:r>
    </w:p>
    <w:p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 Поручить администрации </w:t>
      </w:r>
      <w:r>
        <w:rPr>
          <w:bCs/>
          <w:sz w:val="28"/>
          <w:szCs w:val="28"/>
        </w:rPr>
        <w:t>Новосадовского</w:t>
      </w:r>
      <w:r>
        <w:rPr>
          <w:sz w:val="28"/>
          <w:szCs w:val="28"/>
        </w:rPr>
        <w:t xml:space="preserve"> сельского поселения обеспечить приведение соглашения с администрацией </w:t>
      </w:r>
      <w:r>
        <w:rPr>
          <w:bCs/>
          <w:sz w:val="28"/>
          <w:szCs w:val="28"/>
        </w:rPr>
        <w:t>Белгородского</w:t>
      </w:r>
      <w:r>
        <w:rPr>
          <w:sz w:val="28"/>
          <w:szCs w:val="28"/>
        </w:rPr>
        <w:t xml:space="preserve"> района о</w:t>
      </w:r>
      <w:r>
        <w:rPr>
          <w:sz w:val="28"/>
          <w:szCs w:val="28"/>
        </w:rPr>
        <w:br/>
        <w:t xml:space="preserve">передаче к осуществлению части полномочий </w:t>
      </w:r>
      <w:r>
        <w:rPr>
          <w:bCs/>
          <w:sz w:val="28"/>
          <w:szCs w:val="28"/>
        </w:rPr>
        <w:t>Новосадовского</w:t>
      </w:r>
      <w:r>
        <w:rPr>
          <w:sz w:val="28"/>
          <w:szCs w:val="28"/>
        </w:rPr>
        <w:t xml:space="preserve"> сельского поселения по созданию условий для организации досуга и обеспечения жителей поселения услугами организаций культуры, с учетом изменений, внесенных пунктом 1 настоящего решения.</w:t>
      </w:r>
    </w:p>
    <w:p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Обнародовать настоящее решение и разместить на официальном сайте органов местного самоуправления </w:t>
      </w:r>
      <w:r>
        <w:rPr>
          <w:bCs/>
          <w:sz w:val="28"/>
          <w:szCs w:val="28"/>
        </w:rPr>
        <w:t>Новосадовского</w:t>
      </w:r>
      <w:r>
        <w:rPr>
          <w:sz w:val="28"/>
          <w:szCs w:val="28"/>
        </w:rPr>
        <w:t xml:space="preserve"> сельского поселения муниципального района «Белгородский район» Белгородской области.</w:t>
      </w:r>
    </w:p>
    <w:p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Контроль за исполнением настоящего решения возложить </w:t>
      </w:r>
      <w:r>
        <w:rPr>
          <w:sz w:val="28"/>
          <w:szCs w:val="28"/>
        </w:rPr>
        <w:br/>
        <w:t xml:space="preserve">на постоянную комиссию земского собрания </w:t>
      </w:r>
      <w:r>
        <w:rPr>
          <w:bCs/>
          <w:sz w:val="28"/>
          <w:szCs w:val="28"/>
        </w:rPr>
        <w:t>Новосадовского</w:t>
      </w:r>
      <w:r>
        <w:rPr>
          <w:sz w:val="28"/>
          <w:szCs w:val="28"/>
        </w:rPr>
        <w:t xml:space="preserve"> сельского поселения по бюджету, финансовой и налоговой политике (Шубная В.Ф.).</w:t>
      </w:r>
    </w:p>
    <w:p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highlight w:val="yellow"/>
        </w:rPr>
      </w:pPr>
    </w:p>
    <w:p>
      <w:pPr>
        <w:autoSpaceDE w:val="0"/>
        <w:autoSpaceDN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Новосадовского</w:t>
      </w:r>
    </w:p>
    <w:p>
      <w:pPr>
        <w:widowControl w:val="0"/>
        <w:tabs>
          <w:tab w:val="left" w:pos="1134"/>
        </w:tabs>
        <w:adjustRightInd w:val="0"/>
        <w:jc w:val="both"/>
        <w:textAlignment w:val="baseline"/>
        <w:rPr>
          <w:sz w:val="28"/>
          <w:szCs w:val="28"/>
          <w:highlight w:val="yellow"/>
        </w:rPr>
      </w:pPr>
      <w:proofErr w:type="gramStart"/>
      <w:r>
        <w:rPr>
          <w:b/>
          <w:bCs/>
          <w:sz w:val="28"/>
          <w:szCs w:val="28"/>
        </w:rPr>
        <w:t>сельского</w:t>
      </w:r>
      <w:proofErr w:type="gramEnd"/>
      <w:r>
        <w:rPr>
          <w:b/>
          <w:bCs/>
          <w:sz w:val="28"/>
          <w:szCs w:val="28"/>
        </w:rPr>
        <w:t xml:space="preserve"> поселения                                                                      Р. </w:t>
      </w:r>
      <w:proofErr w:type="spellStart"/>
      <w:r>
        <w:rPr>
          <w:b/>
          <w:bCs/>
          <w:sz w:val="28"/>
          <w:szCs w:val="28"/>
        </w:rPr>
        <w:t>Рябыкин</w:t>
      </w:r>
      <w:proofErr w:type="spellEnd"/>
    </w:p>
    <w:p>
      <w:pPr>
        <w:rPr>
          <w:sz w:val="28"/>
          <w:szCs w:val="28"/>
          <w:highlight w:val="yellow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5040"/>
        <w:rPr>
          <w:b/>
          <w:caps/>
          <w:sz w:val="28"/>
          <w:szCs w:val="28"/>
        </w:rPr>
      </w:pPr>
    </w:p>
    <w:p>
      <w:pPr>
        <w:ind w:left="-1560" w:firstLine="510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УТВЕРЖДЕНА</w:t>
      </w:r>
    </w:p>
    <w:p>
      <w:pPr>
        <w:ind w:left="-1560" w:firstLine="5103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решением</w:t>
      </w:r>
      <w:proofErr w:type="gramEnd"/>
      <w:r>
        <w:rPr>
          <w:b/>
          <w:sz w:val="28"/>
          <w:szCs w:val="28"/>
        </w:rPr>
        <w:t xml:space="preserve"> земского собрания</w:t>
      </w:r>
    </w:p>
    <w:p>
      <w:pPr>
        <w:ind w:left="-1560" w:firstLine="5103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Новосадовского сельского поселения</w:t>
      </w:r>
    </w:p>
    <w:p>
      <w:pPr>
        <w:ind w:left="-1560" w:firstLine="5103"/>
        <w:jc w:val="center"/>
        <w:rPr>
          <w:b/>
          <w:sz w:val="14"/>
          <w:szCs w:val="28"/>
        </w:rPr>
      </w:pPr>
      <w:r>
        <w:rPr>
          <w:b/>
          <w:sz w:val="28"/>
          <w:szCs w:val="28"/>
        </w:rPr>
        <w:t>от «29</w:t>
      </w:r>
      <w:bookmarkStart w:id="0" w:name="_GoBack"/>
      <w:bookmarkEnd w:id="0"/>
      <w:r>
        <w:rPr>
          <w:b/>
          <w:sz w:val="28"/>
          <w:szCs w:val="28"/>
        </w:rPr>
        <w:t>» ноября 2023 года № 22</w:t>
      </w:r>
    </w:p>
    <w:p>
      <w:pPr>
        <w:ind w:left="-1560"/>
        <w:jc w:val="center"/>
        <w:rPr>
          <w:sz w:val="28"/>
          <w:szCs w:val="28"/>
        </w:rPr>
      </w:pP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расчета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трансфертов, предоставляемых в соответствии                             с решениями представительных органов поселений, из бюджетов городских (сельских) поселений бюджету муниципального района                                               «Белгородский район» Белгородской области на осуществление части полномочий поселений </w:t>
      </w:r>
      <w:r>
        <w:rPr>
          <w:rFonts w:ascii="Times New Roman" w:hAnsi="Times New Roman" w:cs="Times New Roman"/>
          <w:b/>
          <w:sz w:val="28"/>
          <w:szCs w:val="28"/>
        </w:rPr>
        <w:t>по созданию условий для организации досуга                              и обеспечения жителей поселения услугами организаций культуры</w:t>
      </w:r>
    </w:p>
    <w:p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оплату труда работников (с начислениями), непосредственно осуществляющих часть полномочий, на необходимые материально-технические затраты. Объем средств на оплату труда (с начислениями) работников, непосредственно осуществляющих часть полномочий, на материальные затраты, необходимые для осуществления работниками полномочий, рассчитывается по формуле: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мбт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=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оп. 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S </w:t>
      </w:r>
      <w:proofErr w:type="spellStart"/>
      <w:r>
        <w:rPr>
          <w:rFonts w:ascii="Times New Roman" w:hAnsi="Times New Roman" w:cs="Times New Roman"/>
          <w:sz w:val="28"/>
          <w:szCs w:val="28"/>
        </w:rPr>
        <w:t>мбт</w:t>
      </w:r>
      <w:proofErr w:type="spellEnd"/>
      <w:r>
        <w:rPr>
          <w:rFonts w:ascii="Times New Roman" w:hAnsi="Times New Roman" w:cs="Times New Roman"/>
          <w:sz w:val="28"/>
          <w:szCs w:val="28"/>
        </w:rPr>
        <w:t>. - размер межбюджетных трансфертов на оплату труда работников, непосредственно осуществляющих часть полномочий, на материальные затраты, необходимые для осуществления части полномочий;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 оп. - сумма расходов на оплату труда в год работников, непосредственно осуществляющих часть полномочий, определяемая по формуле: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 оп. = ФОТ мес. x Е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>
        <w:rPr>
          <w:rFonts w:ascii="Times New Roman" w:hAnsi="Times New Roman" w:cs="Times New Roman"/>
          <w:sz w:val="28"/>
          <w:szCs w:val="28"/>
        </w:rPr>
        <w:t>: ФОТ мес. - фонд оплаты труда работников в месяц;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 - коэффициент начислений на оплату труда в соответствии с законодательством Российской Федерации в размере 1,302 (30,2% отчислений с заработной платы работников);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Км - количество месяцев (12);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sz w:val="28"/>
          <w:szCs w:val="28"/>
        </w:rPr>
        <w:t>. - материальные затраты, которые определяются из расчета: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=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+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Пт.у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у.с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к.у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с.п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. + Р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мер.+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По.с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.) x Км</w:t>
      </w:r>
      <w:r>
        <w:rPr>
          <w:rFonts w:ascii="Times New Roman" w:hAnsi="Times New Roman" w:cs="Times New Roman"/>
          <w:sz w:val="28"/>
          <w:szCs w:val="28"/>
        </w:rPr>
        <w:t>,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где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месячная потребность в канцелярских товарах;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Пт.у</w:t>
      </w:r>
      <w:proofErr w:type="spellEnd"/>
      <w:r>
        <w:rPr>
          <w:rFonts w:ascii="Times New Roman" w:hAnsi="Times New Roman" w:cs="Times New Roman"/>
          <w:sz w:val="28"/>
          <w:szCs w:val="28"/>
        </w:rPr>
        <w:t>. - потребность в транспортных услугах;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у.с</w:t>
      </w:r>
      <w:proofErr w:type="spellEnd"/>
      <w:r>
        <w:rPr>
          <w:rFonts w:ascii="Times New Roman" w:hAnsi="Times New Roman" w:cs="Times New Roman"/>
          <w:sz w:val="28"/>
          <w:szCs w:val="28"/>
        </w:rPr>
        <w:t>. - оплата услуг связи;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к.у</w:t>
      </w:r>
      <w:proofErr w:type="spellEnd"/>
      <w:r>
        <w:rPr>
          <w:rFonts w:ascii="Times New Roman" w:hAnsi="Times New Roman" w:cs="Times New Roman"/>
          <w:sz w:val="28"/>
          <w:szCs w:val="28"/>
        </w:rPr>
        <w:t>. - оплата коммунальных услуг;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Ос.п</w:t>
      </w:r>
      <w:proofErr w:type="spellEnd"/>
      <w:r>
        <w:rPr>
          <w:rFonts w:ascii="Times New Roman" w:hAnsi="Times New Roman" w:cs="Times New Roman"/>
          <w:sz w:val="28"/>
          <w:szCs w:val="28"/>
        </w:rPr>
        <w:t>. - оплата содержания помещения;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 мер. - месячные расходы на проведение мероприятий;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По.с</w:t>
      </w:r>
      <w:proofErr w:type="spellEnd"/>
      <w:r>
        <w:rPr>
          <w:rFonts w:ascii="Times New Roman" w:hAnsi="Times New Roman" w:cs="Times New Roman"/>
          <w:sz w:val="28"/>
          <w:szCs w:val="28"/>
        </w:rPr>
        <w:t>. - месячная потребность в основных средствах;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л.к.у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расходов на оплату льготных коммунальных услуг работникам отрасли культуры.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= Р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x Км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Рл.к.у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месячная сумма на оплату льготных коммунальных услуг работникам отрасли культуры.</w:t>
      </w:r>
    </w:p>
    <w:p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Итого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: S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мбт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en-US"/>
        </w:rPr>
        <w:t>. = S o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+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л.к.у</w:t>
      </w:r>
      <w:proofErr w:type="spellEnd"/>
    </w:p>
    <w:p>
      <w:pPr>
        <w:pStyle w:val="s1"/>
        <w:spacing w:before="0" w:beforeAutospacing="0" w:after="0" w:afterAutospacing="0"/>
        <w:ind w:firstLine="709"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b/>
          <w:bCs/>
          <w:sz w:val="28"/>
          <w:szCs w:val="28"/>
        </w:rPr>
        <w:lastRenderedPageBreak/>
        <w:t>Размер межбюджетных трансфертов, предоставляемых в соответствии с решениями представительных органов, из бюджетов городских и сельских поселений бюджету муниципального района «Белгородский район» Белгородской области на осуществление части полномочий поселений по созданию условий для организации досуга и обеспечения жителей поселения услугами организаций культуры</w:t>
      </w:r>
    </w:p>
    <w:p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>
      <w:pPr>
        <w:autoSpaceDE w:val="0"/>
        <w:autoSpaceDN w:val="0"/>
        <w:adjustRightInd w:val="0"/>
        <w:jc w:val="center"/>
        <w:outlineLvl w:val="1"/>
        <w:rPr>
          <w:rFonts w:eastAsia="Microsoft Sans Serif"/>
          <w:b/>
          <w:color w:val="000000"/>
          <w:sz w:val="28"/>
          <w:szCs w:val="28"/>
          <w:lang w:bidi="ru-RU"/>
        </w:rPr>
      </w:pPr>
      <w:r>
        <w:rPr>
          <w:b/>
          <w:sz w:val="28"/>
          <w:szCs w:val="28"/>
        </w:rPr>
        <w:t xml:space="preserve">К </w:t>
      </w:r>
      <w:r>
        <w:rPr>
          <w:rFonts w:eastAsia="Microsoft Sans Serif"/>
          <w:b/>
          <w:color w:val="000000"/>
          <w:sz w:val="28"/>
          <w:szCs w:val="28"/>
          <w:lang w:bidi="ru-RU"/>
        </w:rPr>
        <w:t xml:space="preserve">бюджету муниципального района «Белгородский район» </w:t>
      </w:r>
    </w:p>
    <w:p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rFonts w:eastAsia="Microsoft Sans Serif"/>
          <w:b/>
          <w:color w:val="000000"/>
          <w:sz w:val="28"/>
          <w:szCs w:val="28"/>
          <w:lang w:bidi="ru-RU"/>
        </w:rPr>
        <w:t>Белгородской области на 2022 год и на плановый период 2023 и 2024 годов</w:t>
      </w:r>
    </w:p>
    <w:p>
      <w:pPr>
        <w:rPr>
          <w:sz w:val="28"/>
          <w:szCs w:val="28"/>
        </w:rPr>
      </w:pPr>
    </w:p>
    <w:tbl>
      <w:tblPr>
        <w:tblpPr w:leftFromText="180" w:rightFromText="180" w:bottomFromText="160" w:vertAnchor="text" w:horzAnchor="margin" w:tblpXSpec="center" w:tblpY="91"/>
        <w:tblW w:w="945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426"/>
        <w:gridCol w:w="2075"/>
        <w:gridCol w:w="1985"/>
        <w:gridCol w:w="2268"/>
      </w:tblGrid>
      <w:tr>
        <w:trPr>
          <w:trHeight w:val="8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Наименование поселения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6"/>
                <w:szCs w:val="26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2022год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6"/>
                <w:szCs w:val="26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2023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6"/>
                <w:szCs w:val="26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b/>
                <w:sz w:val="26"/>
                <w:szCs w:val="26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6"/>
                <w:szCs w:val="26"/>
                <w:lang w:eastAsia="en-US"/>
              </w:rPr>
              <w:t xml:space="preserve"> 2024 год</w:t>
            </w:r>
          </w:p>
        </w:tc>
      </w:tr>
      <w:tr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 w:val="26"/>
                <w:szCs w:val="26"/>
                <w:lang w:eastAsia="en-US"/>
              </w:rPr>
              <w:t>Новосадовское</w:t>
            </w:r>
            <w:proofErr w:type="spellEnd"/>
            <w:r>
              <w:rPr>
                <w:rFonts w:eastAsia="Calibri"/>
                <w:sz w:val="26"/>
                <w:szCs w:val="26"/>
                <w:lang w:eastAsia="en-US"/>
              </w:rPr>
              <w:t xml:space="preserve"> сельское поселение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14346,0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14165,9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14520,2</w:t>
            </w:r>
          </w:p>
        </w:tc>
      </w:tr>
      <w:tr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b/>
                <w:sz w:val="26"/>
                <w:szCs w:val="26"/>
                <w:lang w:eastAsia="en-US"/>
              </w:rPr>
              <w:t>ВСЕГО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14346,0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14165,9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14520,2</w:t>
            </w:r>
          </w:p>
        </w:tc>
      </w:tr>
    </w:tbl>
    <w:p>
      <w:pPr>
        <w:pStyle w:val="ConsPlusNormal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  <w:t xml:space="preserve">бюджету муниципального района «Белгородский район» </w:t>
      </w:r>
    </w:p>
    <w:p>
      <w:pPr>
        <w:pStyle w:val="ConsPlusNormal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  <w:t>Белгородской области на 2023 год и на плановый период 2024 и 2025 годов</w:t>
      </w:r>
    </w:p>
    <w:tbl>
      <w:tblPr>
        <w:tblpPr w:leftFromText="180" w:rightFromText="180" w:bottomFromText="160" w:vertAnchor="text" w:horzAnchor="margin" w:tblpXSpec="center" w:tblpY="91"/>
        <w:tblW w:w="908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426"/>
        <w:gridCol w:w="1984"/>
        <w:gridCol w:w="1985"/>
        <w:gridCol w:w="1985"/>
      </w:tblGrid>
      <w:tr>
        <w:trPr>
          <w:trHeight w:val="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2023год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 год</w:t>
            </w:r>
          </w:p>
        </w:tc>
      </w:tr>
      <w:tr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Новосадовское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15042,0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15635,0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16219,0</w:t>
            </w:r>
          </w:p>
        </w:tc>
      </w:tr>
      <w:tr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15042,0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15635,0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16219,0</w:t>
            </w:r>
          </w:p>
        </w:tc>
      </w:tr>
    </w:tbl>
    <w:p>
      <w:pPr>
        <w:pStyle w:val="ConsPlusNormal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  <w:t xml:space="preserve">бюджету муниципального района «Белгородский район» </w:t>
      </w:r>
    </w:p>
    <w:p>
      <w:pPr>
        <w:pStyle w:val="ConsPlusNormal"/>
        <w:jc w:val="center"/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b/>
          <w:color w:val="000000"/>
          <w:sz w:val="28"/>
          <w:szCs w:val="28"/>
          <w:lang w:bidi="ru-RU"/>
        </w:rPr>
        <w:t>Белгородской области на 2024 год и на плановый период 2025 и 2026 годов</w:t>
      </w:r>
    </w:p>
    <w:tbl>
      <w:tblPr>
        <w:tblpPr w:leftFromText="180" w:rightFromText="180" w:bottomFromText="160" w:vertAnchor="text" w:horzAnchor="margin" w:tblpXSpec="center" w:tblpY="91"/>
        <w:tblW w:w="908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426"/>
        <w:gridCol w:w="1984"/>
        <w:gridCol w:w="1985"/>
        <w:gridCol w:w="1985"/>
      </w:tblGrid>
      <w:tr>
        <w:trPr>
          <w:trHeight w:val="8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Наименование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2024год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2025 год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Сумма 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межбюджетных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трансфертов, тыс. рублей</w:t>
            </w:r>
          </w:p>
          <w:p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b/>
                <w:lang w:eastAsia="en-US"/>
              </w:rPr>
            </w:pPr>
            <w:proofErr w:type="gramStart"/>
            <w:r>
              <w:rPr>
                <w:rFonts w:eastAsia="Calibri"/>
                <w:b/>
                <w:sz w:val="22"/>
                <w:szCs w:val="22"/>
                <w:lang w:eastAsia="en-US"/>
              </w:rPr>
              <w:t>на</w:t>
            </w:r>
            <w:proofErr w:type="gramEnd"/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 2026 год</w:t>
            </w:r>
          </w:p>
        </w:tc>
      </w:tr>
      <w:tr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Новосадовское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сельское поселение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16322,0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16839,0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17507,0</w:t>
            </w:r>
          </w:p>
        </w:tc>
      </w:tr>
      <w:tr>
        <w:trPr>
          <w:trHeight w:val="43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16322,0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16839,0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17507,0</w:t>
            </w:r>
          </w:p>
        </w:tc>
      </w:tr>
    </w:tbl>
    <w:p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sectPr>
      <w:headerReference w:type="default" r:id="rId9"/>
      <w:footerReference w:type="even" r:id="rId10"/>
      <w:headerReference w:type="first" r:id="rId11"/>
      <w:pgSz w:w="11906" w:h="16838"/>
      <w:pgMar w:top="1134" w:right="707" w:bottom="709" w:left="1418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8"/>
      <w:jc w:val="center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  \* MERGEFORMAT </w:instrText>
    </w:r>
    <w:r>
      <w:rPr>
        <w:sz w:val="22"/>
        <w:szCs w:val="22"/>
      </w:rPr>
      <w:fldChar w:fldCharType="separate"/>
    </w:r>
    <w:r>
      <w:rPr>
        <w:noProof/>
        <w:sz w:val="22"/>
        <w:szCs w:val="22"/>
      </w:rPr>
      <w:t>3</w:t>
    </w:r>
    <w:r>
      <w:rPr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8"/>
      <w:jc w:val="center"/>
      <w:rPr>
        <w:sz w:val="22"/>
        <w:szCs w:val="22"/>
      </w:rPr>
    </w:pPr>
  </w:p>
  <w:p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1D93"/>
    <w:multiLevelType w:val="hybridMultilevel"/>
    <w:tmpl w:val="1FC8C67C"/>
    <w:lvl w:ilvl="0" w:tplc="D86C35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F354F"/>
    <w:multiLevelType w:val="hybridMultilevel"/>
    <w:tmpl w:val="08C274B8"/>
    <w:lvl w:ilvl="0" w:tplc="8CB8D536">
      <w:start w:val="6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D62DC"/>
    <w:multiLevelType w:val="multilevel"/>
    <w:tmpl w:val="2B8021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0C6AB7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15392"/>
    <w:multiLevelType w:val="hybridMultilevel"/>
    <w:tmpl w:val="952C1E9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23C0"/>
    <w:multiLevelType w:val="multilevel"/>
    <w:tmpl w:val="8DC8BC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8EC5DA1"/>
    <w:multiLevelType w:val="hybridMultilevel"/>
    <w:tmpl w:val="E7CC0560"/>
    <w:lvl w:ilvl="0" w:tplc="02E0C7A8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110C7442">
      <w:start w:val="1"/>
      <w:numFmt w:val="decimal"/>
      <w:lvlText w:val="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8">
    <w:nsid w:val="1BD158DD"/>
    <w:multiLevelType w:val="hybridMultilevel"/>
    <w:tmpl w:val="7B640C1A"/>
    <w:lvl w:ilvl="0" w:tplc="35CAEB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706481"/>
    <w:multiLevelType w:val="hybridMultilevel"/>
    <w:tmpl w:val="EF1EE618"/>
    <w:lvl w:ilvl="0" w:tplc="48D0AD9C">
      <w:start w:val="1"/>
      <w:numFmt w:val="decimal"/>
      <w:lvlText w:val="4.1.%1."/>
      <w:lvlJc w:val="left"/>
      <w:pPr>
        <w:tabs>
          <w:tab w:val="num" w:pos="1127"/>
        </w:tabs>
        <w:ind w:left="1127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2">
    <w:nsid w:val="34571EA3"/>
    <w:multiLevelType w:val="hybridMultilevel"/>
    <w:tmpl w:val="EB2EF4DC"/>
    <w:lvl w:ilvl="0" w:tplc="4854135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C10EB2FC">
      <w:numFmt w:val="none"/>
      <w:lvlText w:val=""/>
      <w:lvlJc w:val="left"/>
      <w:pPr>
        <w:tabs>
          <w:tab w:val="num" w:pos="360"/>
        </w:tabs>
      </w:pPr>
    </w:lvl>
    <w:lvl w:ilvl="2" w:tplc="119A9740">
      <w:numFmt w:val="none"/>
      <w:lvlText w:val=""/>
      <w:lvlJc w:val="left"/>
      <w:pPr>
        <w:tabs>
          <w:tab w:val="num" w:pos="360"/>
        </w:tabs>
      </w:pPr>
    </w:lvl>
    <w:lvl w:ilvl="3" w:tplc="FD24DC9C">
      <w:numFmt w:val="none"/>
      <w:lvlText w:val=""/>
      <w:lvlJc w:val="left"/>
      <w:pPr>
        <w:tabs>
          <w:tab w:val="num" w:pos="360"/>
        </w:tabs>
      </w:pPr>
    </w:lvl>
    <w:lvl w:ilvl="4" w:tplc="D1204002">
      <w:numFmt w:val="none"/>
      <w:lvlText w:val=""/>
      <w:lvlJc w:val="left"/>
      <w:pPr>
        <w:tabs>
          <w:tab w:val="num" w:pos="360"/>
        </w:tabs>
      </w:pPr>
    </w:lvl>
    <w:lvl w:ilvl="5" w:tplc="11AAF67C">
      <w:numFmt w:val="none"/>
      <w:lvlText w:val=""/>
      <w:lvlJc w:val="left"/>
      <w:pPr>
        <w:tabs>
          <w:tab w:val="num" w:pos="360"/>
        </w:tabs>
      </w:pPr>
    </w:lvl>
    <w:lvl w:ilvl="6" w:tplc="93FA82C6">
      <w:numFmt w:val="none"/>
      <w:lvlText w:val=""/>
      <w:lvlJc w:val="left"/>
      <w:pPr>
        <w:tabs>
          <w:tab w:val="num" w:pos="360"/>
        </w:tabs>
      </w:pPr>
    </w:lvl>
    <w:lvl w:ilvl="7" w:tplc="6794099E">
      <w:numFmt w:val="none"/>
      <w:lvlText w:val=""/>
      <w:lvlJc w:val="left"/>
      <w:pPr>
        <w:tabs>
          <w:tab w:val="num" w:pos="360"/>
        </w:tabs>
      </w:pPr>
    </w:lvl>
    <w:lvl w:ilvl="8" w:tplc="520AC81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CF0363"/>
    <w:multiLevelType w:val="hybridMultilevel"/>
    <w:tmpl w:val="E18094A2"/>
    <w:lvl w:ilvl="0" w:tplc="5854E1F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484A66">
      <w:start w:val="1"/>
      <w:numFmt w:val="decimal"/>
      <w:lvlText w:val="2.1.%2."/>
      <w:lvlJc w:val="left"/>
      <w:pPr>
        <w:tabs>
          <w:tab w:val="num" w:pos="981"/>
        </w:tabs>
        <w:ind w:left="981" w:hanging="945"/>
      </w:pPr>
      <w:rPr>
        <w:rFonts w:hint="default"/>
      </w:rPr>
    </w:lvl>
    <w:lvl w:ilvl="2" w:tplc="876E207C">
      <w:start w:val="1"/>
      <w:numFmt w:val="decimal"/>
      <w:lvlText w:val="2.2.%3."/>
      <w:lvlJc w:val="left"/>
      <w:pPr>
        <w:tabs>
          <w:tab w:val="num" w:pos="1881"/>
        </w:tabs>
        <w:ind w:left="1881" w:hanging="94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5">
    <w:nsid w:val="3D7275C2"/>
    <w:multiLevelType w:val="hybridMultilevel"/>
    <w:tmpl w:val="BF580DB4"/>
    <w:lvl w:ilvl="0" w:tplc="DAE632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491D15"/>
    <w:multiLevelType w:val="multilevel"/>
    <w:tmpl w:val="C60A005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1"/>
        </w:tabs>
        <w:ind w:left="2451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9"/>
        </w:tabs>
        <w:ind w:left="3069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3687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8"/>
        </w:tabs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6"/>
        </w:tabs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2160"/>
      </w:pPr>
      <w:rPr>
        <w:rFonts w:hint="default"/>
      </w:rPr>
    </w:lvl>
  </w:abstractNum>
  <w:abstractNum w:abstractNumId="17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480F4F"/>
    <w:multiLevelType w:val="hybridMultilevel"/>
    <w:tmpl w:val="67AE16F0"/>
    <w:lvl w:ilvl="0" w:tplc="A6582A6E">
      <w:start w:val="1"/>
      <w:numFmt w:val="decimal"/>
      <w:lvlText w:val="5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99781D"/>
    <w:multiLevelType w:val="hybridMultilevel"/>
    <w:tmpl w:val="386E398E"/>
    <w:lvl w:ilvl="0" w:tplc="B61AB40C">
      <w:start w:val="1"/>
      <w:numFmt w:val="decimal"/>
      <w:lvlText w:val="3.%1."/>
      <w:lvlJc w:val="left"/>
      <w:pPr>
        <w:tabs>
          <w:tab w:val="num" w:pos="2910"/>
        </w:tabs>
        <w:ind w:left="2910" w:hanging="360"/>
      </w:pPr>
      <w:rPr>
        <w:rFonts w:hint="default"/>
        <w:b w:val="0"/>
      </w:rPr>
    </w:lvl>
    <w:lvl w:ilvl="1" w:tplc="E92CE7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D0E9FDE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4D4F87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8B0526"/>
    <w:multiLevelType w:val="hybridMultilevel"/>
    <w:tmpl w:val="441082E2"/>
    <w:lvl w:ilvl="0" w:tplc="FD9859BE">
      <w:start w:val="1"/>
      <w:numFmt w:val="decimal"/>
      <w:lvlText w:val="1.%1"/>
      <w:lvlJc w:val="righ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CA563AA"/>
    <w:multiLevelType w:val="hybridMultilevel"/>
    <w:tmpl w:val="E54876CA"/>
    <w:lvl w:ilvl="0" w:tplc="45BA7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3805B4"/>
    <w:multiLevelType w:val="hybridMultilevel"/>
    <w:tmpl w:val="DEDE6714"/>
    <w:lvl w:ilvl="0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B135D8"/>
    <w:multiLevelType w:val="hybridMultilevel"/>
    <w:tmpl w:val="A6E4F7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37253"/>
    <w:multiLevelType w:val="hybridMultilevel"/>
    <w:tmpl w:val="93F82574"/>
    <w:lvl w:ilvl="0" w:tplc="19F426C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6">
    <w:nsid w:val="625814B9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C647B"/>
    <w:multiLevelType w:val="hybridMultilevel"/>
    <w:tmpl w:val="0C243F70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EF4E7A"/>
    <w:multiLevelType w:val="multilevel"/>
    <w:tmpl w:val="E7B82A4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29">
    <w:nsid w:val="670F0453"/>
    <w:multiLevelType w:val="multilevel"/>
    <w:tmpl w:val="F10E31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9802114"/>
    <w:multiLevelType w:val="hybridMultilevel"/>
    <w:tmpl w:val="64FA3BAE"/>
    <w:lvl w:ilvl="0" w:tplc="FE2C6956">
      <w:start w:val="1"/>
      <w:numFmt w:val="decimal"/>
      <w:lvlText w:val="1.%1."/>
      <w:lvlJc w:val="left"/>
      <w:pPr>
        <w:tabs>
          <w:tab w:val="num" w:pos="2188"/>
        </w:tabs>
        <w:ind w:left="2188" w:hanging="360"/>
      </w:pPr>
      <w:rPr>
        <w:rFonts w:hint="default"/>
        <w:b w:val="0"/>
      </w:rPr>
    </w:lvl>
    <w:lvl w:ilvl="1" w:tplc="FE2C6956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4D4F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D30693"/>
    <w:multiLevelType w:val="hybridMultilevel"/>
    <w:tmpl w:val="E5A6D07C"/>
    <w:lvl w:ilvl="0" w:tplc="F6C223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BF017E9"/>
    <w:multiLevelType w:val="hybridMultilevel"/>
    <w:tmpl w:val="E1ECD934"/>
    <w:lvl w:ilvl="0" w:tplc="CDE8D644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5E57BD"/>
    <w:multiLevelType w:val="hybridMultilevel"/>
    <w:tmpl w:val="8904D43E"/>
    <w:lvl w:ilvl="0" w:tplc="7E24A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32E28"/>
    <w:multiLevelType w:val="multilevel"/>
    <w:tmpl w:val="EEC220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C92296"/>
    <w:multiLevelType w:val="hybridMultilevel"/>
    <w:tmpl w:val="1C08A93C"/>
    <w:lvl w:ilvl="0" w:tplc="E1B22A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744484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9BB5521"/>
    <w:multiLevelType w:val="hybridMultilevel"/>
    <w:tmpl w:val="B50ABB5C"/>
    <w:lvl w:ilvl="0" w:tplc="13F4BCC0">
      <w:start w:val="1"/>
      <w:numFmt w:val="decimal"/>
      <w:lvlText w:val="%1."/>
      <w:lvlJc w:val="left"/>
      <w:pPr>
        <w:tabs>
          <w:tab w:val="num" w:pos="827"/>
        </w:tabs>
        <w:ind w:left="82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num w:numId="1">
    <w:abstractNumId w:val="12"/>
  </w:num>
  <w:num w:numId="2">
    <w:abstractNumId w:val="7"/>
  </w:num>
  <w:num w:numId="3">
    <w:abstractNumId w:val="24"/>
  </w:num>
  <w:num w:numId="4">
    <w:abstractNumId w:val="37"/>
  </w:num>
  <w:num w:numId="5">
    <w:abstractNumId w:val="36"/>
  </w:num>
  <w:num w:numId="6">
    <w:abstractNumId w:val="14"/>
  </w:num>
  <w:num w:numId="7">
    <w:abstractNumId w:val="19"/>
  </w:num>
  <w:num w:numId="8">
    <w:abstractNumId w:val="30"/>
  </w:num>
  <w:num w:numId="9">
    <w:abstractNumId w:val="32"/>
  </w:num>
  <w:num w:numId="10">
    <w:abstractNumId w:val="16"/>
  </w:num>
  <w:num w:numId="11">
    <w:abstractNumId w:val="29"/>
  </w:num>
  <w:num w:numId="12">
    <w:abstractNumId w:val="11"/>
  </w:num>
  <w:num w:numId="13">
    <w:abstractNumId w:val="9"/>
  </w:num>
  <w:num w:numId="14">
    <w:abstractNumId w:val="18"/>
  </w:num>
  <w:num w:numId="15">
    <w:abstractNumId w:val="2"/>
  </w:num>
  <w:num w:numId="16">
    <w:abstractNumId w:val="22"/>
  </w:num>
  <w:num w:numId="17">
    <w:abstractNumId w:val="17"/>
  </w:num>
  <w:num w:numId="18">
    <w:abstractNumId w:val="25"/>
  </w:num>
  <w:num w:numId="19">
    <w:abstractNumId w:val="5"/>
  </w:num>
  <w:num w:numId="20">
    <w:abstractNumId w:val="13"/>
  </w:num>
  <w:num w:numId="21">
    <w:abstractNumId w:val="10"/>
  </w:num>
  <w:num w:numId="22">
    <w:abstractNumId w:val="27"/>
  </w:num>
  <w:num w:numId="23">
    <w:abstractNumId w:val="4"/>
  </w:num>
  <w:num w:numId="24">
    <w:abstractNumId w:val="20"/>
  </w:num>
  <w:num w:numId="25">
    <w:abstractNumId w:val="33"/>
  </w:num>
  <w:num w:numId="26">
    <w:abstractNumId w:val="21"/>
  </w:num>
  <w:num w:numId="27">
    <w:abstractNumId w:val="26"/>
  </w:num>
  <w:num w:numId="28">
    <w:abstractNumId w:val="0"/>
  </w:num>
  <w:num w:numId="29">
    <w:abstractNumId w:val="23"/>
  </w:num>
  <w:num w:numId="30">
    <w:abstractNumId w:val="8"/>
  </w:num>
  <w:num w:numId="31">
    <w:abstractNumId w:val="15"/>
  </w:num>
  <w:num w:numId="32">
    <w:abstractNumId w:val="1"/>
  </w:num>
  <w:num w:numId="33">
    <w:abstractNumId w:val="35"/>
  </w:num>
  <w:num w:numId="34">
    <w:abstractNumId w:val="34"/>
  </w:num>
  <w:num w:numId="35">
    <w:abstractNumId w:val="6"/>
  </w:num>
  <w:num w:numId="36">
    <w:abstractNumId w:val="28"/>
  </w:num>
  <w:num w:numId="37">
    <w:abstractNumId w:val="3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63B6E4-5160-45BD-9417-FA59CDE43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pPr>
      <w:widowControl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Pr>
      <w:rFonts w:ascii="Arial CYR" w:hAnsi="Arial CYR" w:cs="Arial CYR" w:hint="default"/>
      <w:color w:val="000000"/>
    </w:rPr>
  </w:style>
  <w:style w:type="paragraph" w:styleId="a5">
    <w:name w:val="Normal (Web)"/>
    <w:basedOn w:val="a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header"/>
    <w:basedOn w:val="a"/>
    <w:link w:val="a9"/>
    <w:uiPriority w:val="9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sz w:val="24"/>
      <w:szCs w:val="24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uiPriority w:val="99"/>
    <w:unhideWhenUsed/>
    <w:rPr>
      <w:color w:val="0000FF"/>
      <w:u w:val="single"/>
    </w:rPr>
  </w:style>
  <w:style w:type="paragraph" w:customStyle="1" w:styleId="1">
    <w:name w:val="Без интервала1"/>
    <w:rPr>
      <w:rFonts w:ascii="Calibri" w:hAnsi="Calibri"/>
      <w:sz w:val="22"/>
      <w:szCs w:val="22"/>
      <w:lang w:eastAsia="en-US"/>
    </w:rPr>
  </w:style>
  <w:style w:type="paragraph" w:customStyle="1" w:styleId="2">
    <w:name w:val="Без интервала2"/>
    <w:rPr>
      <w:rFonts w:ascii="Calibri" w:hAnsi="Calibri"/>
      <w:sz w:val="22"/>
      <w:szCs w:val="22"/>
      <w:lang w:eastAsia="en-US"/>
    </w:r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0"/>
    <w:rPr>
      <w:spacing w:val="7"/>
      <w:sz w:val="21"/>
      <w:szCs w:val="21"/>
      <w:shd w:val="clear" w:color="auto" w:fill="FFFFFF"/>
    </w:rPr>
  </w:style>
  <w:style w:type="character" w:customStyle="1" w:styleId="10">
    <w:name w:val="Основной текст1"/>
    <w:basedOn w:val="ac"/>
    <w:rPr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d">
    <w:name w:val="Основной текст + Полужирный"/>
    <w:basedOn w:val="ac"/>
    <w:rPr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2"/>
    <w:basedOn w:val="a"/>
    <w:link w:val="ac"/>
    <w:pPr>
      <w:widowControl w:val="0"/>
      <w:shd w:val="clear" w:color="auto" w:fill="FFFFFF"/>
      <w:spacing w:line="271" w:lineRule="exact"/>
      <w:ind w:firstLine="420"/>
    </w:pPr>
    <w:rPr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C7D7144-9DE2-4F97-8DA6-D7D3C943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1037</Words>
  <Characters>5913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6937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Райсовет</dc:creator>
  <cp:lastModifiedBy>Пользователь</cp:lastModifiedBy>
  <cp:revision>20</cp:revision>
  <cp:lastPrinted>2021-11-16T14:19:00Z</cp:lastPrinted>
  <dcterms:created xsi:type="dcterms:W3CDTF">2022-11-18T08:26:00Z</dcterms:created>
  <dcterms:modified xsi:type="dcterms:W3CDTF">2023-11-28T12:14:00Z</dcterms:modified>
</cp:coreProperties>
</file>