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76" w:lineRule="auto"/>
        <w:ind w:right="-5"/>
        <w:jc w:val="center"/>
        <w:rPr>
          <w:rFonts w:eastAsia="Calibri"/>
          <w:b/>
          <w:noProof/>
          <w:szCs w:val="28"/>
        </w:rPr>
      </w:pPr>
      <w:r>
        <w:rPr>
          <w:rFonts w:eastAsia="Calibri"/>
          <w:b/>
          <w:noProof/>
          <w:szCs w:val="28"/>
        </w:rPr>
        <w:drawing>
          <wp:inline distT="0" distB="0" distL="0" distR="0">
            <wp:extent cx="742950" cy="8953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right="-5"/>
        <w:rPr>
          <w:rFonts w:eastAsia="Calibri"/>
          <w:b/>
          <w:bCs/>
          <w:szCs w:val="28"/>
          <w:lang w:eastAsia="en-US"/>
        </w:rPr>
      </w:pPr>
    </w:p>
    <w:p>
      <w:pPr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>
        <w:rPr>
          <w:rFonts w:ascii="Arial" w:eastAsia="Calibri" w:hAnsi="Arial" w:cs="Arial"/>
          <w:b/>
          <w:bCs/>
          <w:sz w:val="22"/>
          <w:lang w:eastAsia="en-US"/>
        </w:rPr>
        <w:t>МУНИЦИПАЛЬНЫЙ РАЙОН «БЕЛГОРОДСКИЙ РАЙОН» БЕЛГОРОДСКОЙ ОБЛАСТИ</w:t>
      </w:r>
    </w:p>
    <w:p>
      <w:pPr>
        <w:jc w:val="center"/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szCs w:val="28"/>
        </w:rPr>
        <w:t xml:space="preserve">ЗЕМСКОЕ СОБРАНИЕ НОВОСАДОВСКОГО СЕЛЬСКОГО ПОСЕЛЕНИЯ </w:t>
      </w:r>
    </w:p>
    <w:p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четвертое</w:t>
      </w:r>
      <w:proofErr w:type="gramEnd"/>
      <w:r>
        <w:rPr>
          <w:rFonts w:ascii="Arial" w:hAnsi="Arial" w:cs="Arial"/>
          <w:sz w:val="22"/>
          <w:szCs w:val="22"/>
        </w:rPr>
        <w:t xml:space="preserve"> заседание собрания пятого созыва</w:t>
      </w:r>
    </w:p>
    <w:p>
      <w:pPr>
        <w:jc w:val="center"/>
        <w:rPr>
          <w:rFonts w:ascii="Arial" w:hAnsi="Arial" w:cs="Arial"/>
          <w:bCs/>
          <w:sz w:val="16"/>
          <w:szCs w:val="16"/>
        </w:rPr>
      </w:pPr>
    </w:p>
    <w:p>
      <w:pPr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Р Е Ш Е Н И Е </w:t>
      </w:r>
    </w:p>
    <w:p>
      <w:pPr>
        <w:spacing w:line="276" w:lineRule="auto"/>
        <w:ind w:firstLine="709"/>
        <w:jc w:val="center"/>
        <w:rPr>
          <w:rFonts w:eastAsia="Calibri"/>
          <w:b/>
          <w:bCs/>
          <w:szCs w:val="28"/>
          <w:lang w:eastAsia="en-US"/>
        </w:rPr>
      </w:pPr>
      <w:r>
        <w:rPr>
          <w:rFonts w:eastAsia="Calibri"/>
          <w:b/>
          <w:bCs/>
          <w:szCs w:val="28"/>
          <w:lang w:eastAsia="en-US"/>
        </w:rPr>
        <w:t xml:space="preserve">    </w:t>
      </w:r>
    </w:p>
    <w:p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«29» ноября 2023 года                                                                                                                                  №21</w:t>
      </w:r>
    </w:p>
    <w:p>
      <w:pPr>
        <w:suppressAutoHyphens/>
        <w:autoSpaceDE w:val="0"/>
        <w:autoSpaceDN w:val="0"/>
        <w:adjustRightInd w:val="0"/>
        <w:jc w:val="center"/>
        <w:outlineLvl w:val="0"/>
        <w:rPr>
          <w:rFonts w:eastAsia="Calibri" w:cs="Calibri"/>
          <w:b/>
          <w:szCs w:val="28"/>
          <w:lang w:eastAsia="ar-SA"/>
        </w:rPr>
      </w:pPr>
    </w:p>
    <w:p>
      <w:pPr>
        <w:suppressAutoHyphens/>
        <w:autoSpaceDE w:val="0"/>
        <w:autoSpaceDN w:val="0"/>
        <w:adjustRightInd w:val="0"/>
        <w:jc w:val="center"/>
        <w:outlineLvl w:val="0"/>
        <w:rPr>
          <w:rFonts w:eastAsia="Calibri" w:cs="Calibri"/>
          <w:b/>
          <w:szCs w:val="28"/>
          <w:lang w:eastAsia="ar-SA"/>
        </w:rPr>
      </w:pPr>
    </w:p>
    <w:p>
      <w:pPr>
        <w:suppressAutoHyphens/>
        <w:autoSpaceDE w:val="0"/>
        <w:autoSpaceDN w:val="0"/>
        <w:adjustRightInd w:val="0"/>
        <w:jc w:val="center"/>
        <w:outlineLvl w:val="0"/>
        <w:rPr>
          <w:rFonts w:eastAsia="Calibri" w:cs="Calibri"/>
          <w:b/>
          <w:szCs w:val="28"/>
          <w:lang w:eastAsia="ar-SA"/>
        </w:rPr>
      </w:pPr>
    </w:p>
    <w:p>
      <w:pPr>
        <w:suppressAutoHyphens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rFonts w:eastAsia="Calibri" w:cs="Calibri"/>
          <w:b/>
          <w:szCs w:val="28"/>
          <w:lang w:eastAsia="ar-SA"/>
        </w:rPr>
        <w:t xml:space="preserve">Об утверждении Регламента </w:t>
      </w:r>
      <w:r>
        <w:rPr>
          <w:b/>
          <w:szCs w:val="28"/>
        </w:rPr>
        <w:t xml:space="preserve">организации </w:t>
      </w:r>
    </w:p>
    <w:p>
      <w:pPr>
        <w:suppressAutoHyphens/>
        <w:autoSpaceDE w:val="0"/>
        <w:autoSpaceDN w:val="0"/>
        <w:adjustRightInd w:val="0"/>
        <w:outlineLvl w:val="0"/>
        <w:rPr>
          <w:b/>
          <w:szCs w:val="28"/>
        </w:rPr>
      </w:pPr>
      <w:r>
        <w:rPr>
          <w:b/>
          <w:szCs w:val="28"/>
        </w:rPr>
        <w:t xml:space="preserve">процедур вступления в должность главы </w:t>
      </w:r>
    </w:p>
    <w:p>
      <w:pPr>
        <w:suppressAutoHyphens/>
        <w:autoSpaceDE w:val="0"/>
        <w:autoSpaceDN w:val="0"/>
        <w:adjustRightInd w:val="0"/>
        <w:outlineLvl w:val="0"/>
        <w:rPr>
          <w:b/>
          <w:szCs w:val="28"/>
        </w:rPr>
      </w:pPr>
      <w:proofErr w:type="gramStart"/>
      <w:r>
        <w:rPr>
          <w:b/>
          <w:szCs w:val="28"/>
        </w:rPr>
        <w:t>администрации</w:t>
      </w:r>
      <w:proofErr w:type="gramEnd"/>
      <w:r>
        <w:rPr>
          <w:b/>
          <w:szCs w:val="28"/>
        </w:rPr>
        <w:t xml:space="preserve"> Новосадовского сельского поселения</w:t>
      </w:r>
    </w:p>
    <w:p>
      <w:pPr>
        <w:pStyle w:val="a3"/>
        <w:ind w:left="0"/>
        <w:jc w:val="left"/>
        <w:rPr>
          <w:spacing w:val="-24"/>
          <w:szCs w:val="28"/>
        </w:rPr>
      </w:pPr>
    </w:p>
    <w:p>
      <w:pPr>
        <w:pStyle w:val="a3"/>
        <w:ind w:left="0"/>
        <w:jc w:val="both"/>
        <w:rPr>
          <w:spacing w:val="-24"/>
          <w:szCs w:val="28"/>
        </w:rPr>
      </w:pPr>
    </w:p>
    <w:p>
      <w:pPr>
        <w:ind w:firstLine="851"/>
        <w:jc w:val="both"/>
        <w:rPr>
          <w:rFonts w:eastAsia="Calibri"/>
        </w:rPr>
      </w:pPr>
      <w:r>
        <w:t xml:space="preserve">Руководствуясь статьей 44 Федерального закона от 06.10.2003 № 131-ФЗ            </w:t>
      </w:r>
      <w:proofErr w:type="gramStart"/>
      <w:r>
        <w:t xml:space="preserve">   «</w:t>
      </w:r>
      <w:proofErr w:type="gramEnd"/>
      <w:r>
        <w:t xml:space="preserve">Об общих принципах организации местного самоуправления в Российской Федерации» (далее – Закон № 131-ФЗ), Уставом Новосадовского сельского поселения муниципального района «Белгородский район» Белгородской области, в целях упорядочения </w:t>
      </w:r>
      <w:r>
        <w:rPr>
          <w:rFonts w:eastAsia="Calibri"/>
        </w:rPr>
        <w:t>процедуры вступления в должность главы администрации Новосадовского сельского поселения,</w:t>
      </w:r>
    </w:p>
    <w:p>
      <w:pPr>
        <w:ind w:firstLine="851"/>
        <w:jc w:val="both"/>
        <w:rPr>
          <w:rFonts w:eastAsia="Calibri"/>
          <w:sz w:val="16"/>
          <w:szCs w:val="16"/>
        </w:rPr>
      </w:pPr>
    </w:p>
    <w:p>
      <w:pPr>
        <w:ind w:firstLine="851"/>
        <w:jc w:val="center"/>
        <w:rPr>
          <w:rFonts w:eastAsia="Calibri"/>
          <w:b/>
        </w:rPr>
      </w:pPr>
      <w:proofErr w:type="gramStart"/>
      <w:r>
        <w:rPr>
          <w:rFonts w:eastAsia="Calibri"/>
          <w:b/>
        </w:rPr>
        <w:t>земское</w:t>
      </w:r>
      <w:proofErr w:type="gramEnd"/>
      <w:r>
        <w:rPr>
          <w:rFonts w:eastAsia="Calibri"/>
          <w:b/>
        </w:rPr>
        <w:t xml:space="preserve"> собрание Новосадовского сельского поселения р е ш и л о:</w:t>
      </w:r>
    </w:p>
    <w:p>
      <w:pPr>
        <w:ind w:firstLine="851"/>
        <w:jc w:val="both"/>
        <w:rPr>
          <w:b/>
          <w:sz w:val="16"/>
          <w:szCs w:val="16"/>
        </w:rPr>
      </w:pPr>
    </w:p>
    <w:p>
      <w:pPr>
        <w:ind w:firstLine="851"/>
        <w:jc w:val="both"/>
        <w:rPr>
          <w:rFonts w:eastAsia="Calibri" w:cs="Calibri"/>
          <w:lang w:eastAsia="ar-SA"/>
        </w:rPr>
      </w:pPr>
      <w:r>
        <w:t xml:space="preserve">1. </w:t>
      </w:r>
      <w:r>
        <w:rPr>
          <w:spacing w:val="-24"/>
        </w:rPr>
        <w:t>Утвердить Р</w:t>
      </w:r>
      <w:r>
        <w:rPr>
          <w:rFonts w:eastAsia="Calibri" w:cs="Calibri"/>
          <w:lang w:eastAsia="ar-SA"/>
        </w:rPr>
        <w:t xml:space="preserve">егламент </w:t>
      </w:r>
      <w:r>
        <w:t>организации процедур вступления в должность главы администрации Новосадовского сельского поселения (прилагается).</w:t>
      </w:r>
    </w:p>
    <w:p>
      <w:pPr>
        <w:ind w:firstLine="851"/>
        <w:jc w:val="both"/>
      </w:pPr>
      <w:r>
        <w:t>2. Обнародовать настоящее решение и разместить на официальном сайте органов местного самоуправления Новосадовского сельского поселения муниципального района «Белгородский район» Белгородской области.</w:t>
      </w:r>
    </w:p>
    <w:p>
      <w:pPr>
        <w:ind w:firstLine="851"/>
        <w:jc w:val="both"/>
        <w:rPr>
          <w:spacing w:val="-24"/>
        </w:rPr>
      </w:pPr>
      <w:r>
        <w:t xml:space="preserve">3. Настоящее </w:t>
      </w:r>
      <w:proofErr w:type="gramStart"/>
      <w:r>
        <w:t>р</w:t>
      </w:r>
      <w:r>
        <w:rPr>
          <w:spacing w:val="-24"/>
        </w:rPr>
        <w:t>ешение  вступает</w:t>
      </w:r>
      <w:proofErr w:type="gramEnd"/>
      <w:r>
        <w:rPr>
          <w:spacing w:val="-24"/>
        </w:rPr>
        <w:t xml:space="preserve">  в  силу  с  даты  его  обнародования.</w:t>
      </w:r>
    </w:p>
    <w:p>
      <w:pPr>
        <w:ind w:firstLine="851"/>
        <w:jc w:val="both"/>
        <w:rPr>
          <w:spacing w:val="-24"/>
          <w:szCs w:val="28"/>
        </w:rPr>
      </w:pPr>
      <w:r>
        <w:rPr>
          <w:spacing w:val="-24"/>
        </w:rPr>
        <w:t>4.</w:t>
      </w:r>
      <w:r>
        <w:rPr>
          <w:spacing w:val="-24"/>
        </w:rPr>
        <w:tab/>
        <w:t xml:space="preserve">Контроль за исполнением настоящего решения возложить на постоянную                          комиссию земского собрания </w:t>
      </w:r>
      <w:r>
        <w:t>Новосадовского</w:t>
      </w:r>
      <w:r>
        <w:rPr>
          <w:spacing w:val="-24"/>
        </w:rPr>
        <w:t xml:space="preserve"> сельского поселения по вопросам местного самоуправления, социальной политике и общественной </w:t>
      </w:r>
      <w:proofErr w:type="gramStart"/>
      <w:r>
        <w:rPr>
          <w:spacing w:val="-24"/>
        </w:rPr>
        <w:t>безопасности  (</w:t>
      </w:r>
      <w:proofErr w:type="gramEnd"/>
      <w:r>
        <w:rPr>
          <w:spacing w:val="-24"/>
        </w:rPr>
        <w:t>Черных Р. Н.).</w:t>
      </w:r>
    </w:p>
    <w:p>
      <w:pPr>
        <w:pStyle w:val="a3"/>
        <w:ind w:left="0" w:firstLine="720"/>
        <w:jc w:val="both"/>
        <w:rPr>
          <w:spacing w:val="-24"/>
          <w:szCs w:val="28"/>
        </w:rPr>
      </w:pPr>
    </w:p>
    <w:p>
      <w:pPr>
        <w:pStyle w:val="ac"/>
        <w:rPr>
          <w:b/>
        </w:rPr>
      </w:pPr>
      <w:r>
        <w:rPr>
          <w:b/>
        </w:rPr>
        <w:t>Глава Новосадовского</w:t>
      </w:r>
    </w:p>
    <w:p>
      <w:pPr>
        <w:pStyle w:val="ac"/>
        <w:rPr>
          <w:b/>
        </w:rPr>
      </w:pPr>
      <w:proofErr w:type="gramStart"/>
      <w:r>
        <w:rPr>
          <w:b/>
        </w:rPr>
        <w:t>сельского</w:t>
      </w:r>
      <w:proofErr w:type="gramEnd"/>
      <w:r>
        <w:rPr>
          <w:b/>
        </w:rPr>
        <w:t xml:space="preserve"> поселения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                             Р. </w:t>
      </w:r>
      <w:proofErr w:type="spellStart"/>
      <w:r>
        <w:rPr>
          <w:b/>
        </w:rPr>
        <w:t>Рябыкин</w:t>
      </w:r>
      <w:proofErr w:type="spellEnd"/>
      <w:r>
        <w:rPr>
          <w:b/>
        </w:rPr>
        <w:t xml:space="preserve">                          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p>
      <w:pPr>
        <w:pStyle w:val="ConsNormal"/>
        <w:widowControl/>
        <w:tabs>
          <w:tab w:val="left" w:pos="4320"/>
          <w:tab w:val="center" w:pos="4875"/>
        </w:tabs>
        <w:ind w:left="72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Normal"/>
        <w:widowControl/>
        <w:tabs>
          <w:tab w:val="left" w:pos="4320"/>
          <w:tab w:val="center" w:pos="4875"/>
        </w:tabs>
        <w:ind w:left="720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ConsNormal"/>
        <w:widowControl/>
        <w:tabs>
          <w:tab w:val="left" w:pos="4320"/>
          <w:tab w:val="center" w:pos="4875"/>
        </w:tabs>
        <w:ind w:left="720" w:right="0" w:firstLine="0"/>
        <w:jc w:val="both"/>
        <w:rPr>
          <w:rFonts w:ascii="Times New Roman" w:hAnsi="Times New Roman" w:cs="Times New Roman"/>
        </w:rPr>
      </w:pPr>
    </w:p>
    <w:p>
      <w:pPr>
        <w:pStyle w:val="ConsNormal"/>
        <w:widowControl/>
        <w:tabs>
          <w:tab w:val="left" w:pos="4320"/>
        </w:tabs>
        <w:ind w:right="0" w:firstLine="0"/>
        <w:jc w:val="both"/>
        <w:rPr>
          <w:rFonts w:ascii="Times New Roman" w:hAnsi="Times New Roman" w:cs="Times New Roman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7"/>
        <w:gridCol w:w="5027"/>
      </w:tblGrid>
      <w:tr>
        <w:tc>
          <w:tcPr>
            <w:tcW w:w="5027" w:type="dxa"/>
          </w:tcPr>
          <w:p>
            <w:pPr>
              <w:pStyle w:val="a3"/>
              <w:ind w:left="0"/>
              <w:jc w:val="right"/>
              <w:rPr>
                <w:b/>
                <w:sz w:val="24"/>
              </w:rPr>
            </w:pPr>
          </w:p>
        </w:tc>
        <w:tc>
          <w:tcPr>
            <w:tcW w:w="5027" w:type="dxa"/>
          </w:tcPr>
          <w:p>
            <w:pPr>
              <w:pStyle w:val="a3"/>
              <w:ind w:left="0" w:firstLine="720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УТВЕРЖДЕН</w:t>
            </w:r>
          </w:p>
          <w:p>
            <w:pPr>
              <w:pStyle w:val="a3"/>
              <w:ind w:left="0" w:firstLine="720"/>
              <w:rPr>
                <w:b/>
                <w:szCs w:val="28"/>
              </w:rPr>
            </w:pPr>
            <w:proofErr w:type="gramStart"/>
            <w:r>
              <w:rPr>
                <w:b/>
                <w:szCs w:val="28"/>
              </w:rPr>
              <w:t>решением</w:t>
            </w:r>
            <w:proofErr w:type="gramEnd"/>
            <w:r>
              <w:rPr>
                <w:b/>
                <w:szCs w:val="28"/>
              </w:rPr>
              <w:t xml:space="preserve"> земского собрания Новосадовского сельского поселения</w:t>
            </w:r>
          </w:p>
          <w:p>
            <w:pPr>
              <w:pStyle w:val="a3"/>
              <w:ind w:left="0" w:firstLine="720"/>
              <w:rPr>
                <w:b/>
                <w:szCs w:val="28"/>
              </w:rPr>
            </w:pPr>
            <w:r>
              <w:rPr>
                <w:b/>
                <w:szCs w:val="28"/>
              </w:rPr>
              <w:t>от «29</w:t>
            </w:r>
            <w:bookmarkStart w:id="0" w:name="_GoBack"/>
            <w:bookmarkEnd w:id="0"/>
            <w:r>
              <w:rPr>
                <w:b/>
                <w:szCs w:val="28"/>
              </w:rPr>
              <w:t>» ноября 2023 г. № 21</w:t>
            </w:r>
          </w:p>
          <w:p>
            <w:pPr>
              <w:pStyle w:val="a3"/>
              <w:ind w:left="0"/>
              <w:rPr>
                <w:b/>
                <w:sz w:val="24"/>
              </w:rPr>
            </w:pPr>
          </w:p>
        </w:tc>
      </w:tr>
    </w:tbl>
    <w:p>
      <w:pPr>
        <w:pStyle w:val="a3"/>
        <w:ind w:left="0" w:firstLine="720"/>
        <w:jc w:val="right"/>
        <w:rPr>
          <w:b/>
          <w:szCs w:val="28"/>
        </w:rPr>
      </w:pPr>
    </w:p>
    <w:p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Регламент организации процедур вступления в должность главы администрации Новосадовского сельского поселения</w:t>
      </w:r>
    </w:p>
    <w:p>
      <w:pPr>
        <w:jc w:val="center"/>
        <w:rPr>
          <w:rFonts w:eastAsia="Calibri"/>
          <w:szCs w:val="28"/>
        </w:rPr>
      </w:pPr>
    </w:p>
    <w:p>
      <w:pPr>
        <w:pStyle w:val="a5"/>
        <w:numPr>
          <w:ilvl w:val="0"/>
          <w:numId w:val="2"/>
        </w:num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Общие положения</w:t>
      </w:r>
    </w:p>
    <w:p>
      <w:pPr>
        <w:ind w:firstLine="72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1.1. Настоящий Регламент организации процедур вступления в должность главы администрации </w:t>
      </w:r>
      <w:r>
        <w:t>Новосадовского</w:t>
      </w:r>
      <w:r>
        <w:rPr>
          <w:rFonts w:eastAsia="Calibri"/>
          <w:szCs w:val="28"/>
        </w:rPr>
        <w:t xml:space="preserve"> сельского поселения разработан 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>
        <w:t>Новосадовского</w:t>
      </w:r>
      <w:r>
        <w:rPr>
          <w:rFonts w:eastAsia="Calibri"/>
          <w:szCs w:val="28"/>
        </w:rPr>
        <w:t xml:space="preserve"> сельского поселения муниципального района «Белгородский район» Белгородской области (далее соответственно - Закон № 131-ФЗ, Устав, Регламент) и определяет основные положения и порядок организации вступления в должность главы администрации </w:t>
      </w:r>
      <w:r>
        <w:t>Новосадовского</w:t>
      </w:r>
      <w:r>
        <w:rPr>
          <w:rFonts w:eastAsia="Calibri"/>
          <w:szCs w:val="28"/>
        </w:rPr>
        <w:t xml:space="preserve"> сельского поселения (далее - глава администрации).</w:t>
      </w:r>
    </w:p>
    <w:p>
      <w:pPr>
        <w:ind w:firstLine="720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1.2. Сценарий торжественного вступления в должность главы администрации (далее также - тождественная церемония) для каждого случая разрабатывается индивидуально администрацией </w:t>
      </w:r>
      <w:r>
        <w:t>Новосадовского</w:t>
      </w:r>
      <w:r>
        <w:rPr>
          <w:rFonts w:eastAsia="Calibri"/>
          <w:szCs w:val="28"/>
        </w:rPr>
        <w:t xml:space="preserve"> сельского поселения и может передаваться на согласование в администрацию Белгородского района.</w:t>
      </w:r>
    </w:p>
    <w:p>
      <w:pPr>
        <w:ind w:firstLine="720"/>
        <w:jc w:val="both"/>
        <w:rPr>
          <w:rFonts w:eastAsia="Calibri"/>
          <w:szCs w:val="28"/>
        </w:rPr>
      </w:pPr>
    </w:p>
    <w:p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2. Последовательность процедур при подготовке </w:t>
      </w:r>
    </w:p>
    <w:p>
      <w:pPr>
        <w:autoSpaceDE w:val="0"/>
        <w:autoSpaceDN w:val="0"/>
        <w:adjustRightInd w:val="0"/>
        <w:ind w:firstLine="720"/>
        <w:jc w:val="center"/>
        <w:rPr>
          <w:b/>
          <w:szCs w:val="28"/>
        </w:rPr>
      </w:pPr>
      <w:r>
        <w:rPr>
          <w:b/>
          <w:szCs w:val="28"/>
        </w:rPr>
        <w:t>торжественного вступления в должность главы администрации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>
      <w:pPr>
        <w:ind w:firstLine="540"/>
        <w:jc w:val="both"/>
        <w:rPr>
          <w:rFonts w:ascii="Verdana" w:hAnsi="Verdana"/>
          <w:szCs w:val="28"/>
        </w:rPr>
      </w:pPr>
      <w:r>
        <w:rPr>
          <w:szCs w:val="28"/>
        </w:rPr>
        <w:t xml:space="preserve">   2.1. Датой назначения на должность главы администрации и вступления                           в должность является дата заседания земского собрания </w:t>
      </w:r>
      <w:r>
        <w:t>Новосадовского</w:t>
      </w:r>
      <w:r>
        <w:rPr>
          <w:szCs w:val="28"/>
        </w:rPr>
        <w:t xml:space="preserve"> сельского поселения, на котором объявляется решение о назначении на должность главы администрации </w:t>
      </w:r>
      <w:r>
        <w:t>Новосадовского</w:t>
      </w:r>
      <w:r>
        <w:rPr>
          <w:szCs w:val="28"/>
        </w:rPr>
        <w:t xml:space="preserve"> сельского поселения.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День вступления в должность вновь назначенного главы администрации является последним днем работы действующего главы администрации </w:t>
      </w:r>
      <w:r>
        <w:t>Новосадовского</w:t>
      </w:r>
      <w:r>
        <w:rPr>
          <w:szCs w:val="28"/>
        </w:rPr>
        <w:t xml:space="preserve"> сельского поселения и днем прекращения его полномочий.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2.2. После определения даты вступления в должность главы администрации </w:t>
      </w:r>
      <w:r>
        <w:t>Новосадовского</w:t>
      </w:r>
      <w:r>
        <w:rPr>
          <w:szCs w:val="28"/>
        </w:rPr>
        <w:t xml:space="preserve"> сельского поселения (даты определения итогов конкурса на замещение должности главы администрации) главным специалистом администрации </w:t>
      </w:r>
      <w:r>
        <w:t>Новосадовского</w:t>
      </w:r>
      <w:r>
        <w:rPr>
          <w:szCs w:val="28"/>
        </w:rPr>
        <w:t xml:space="preserve"> сельского поселения разрабатывается план подготовительных мероприятий. В таком плане предусматривается: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2.2.1. Составление списков приглашенных на торжественную церемонию вступления в должность главы администрации.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2.2.2. Подготовка и направление приглашений гостям торжественной церемонии.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 xml:space="preserve">2.2.3. Подготовка проектов правовых актов, связанных со вступлением                           в должность главы администрации </w:t>
      </w:r>
      <w:r>
        <w:t>Новосадовского</w:t>
      </w:r>
      <w:r>
        <w:rPr>
          <w:szCs w:val="28"/>
        </w:rPr>
        <w:t xml:space="preserve"> сельского поселения.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2.2.4. Разработка сценария торжественного вступления в должность главы администрации </w:t>
      </w:r>
      <w:r>
        <w:t>Новосадовского</w:t>
      </w:r>
      <w:r>
        <w:rPr>
          <w:szCs w:val="28"/>
        </w:rPr>
        <w:t xml:space="preserve"> сельского поселения.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2.2.5. Обеспечение готовности помещения, в котором будет проходить торжественная церемония.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2.2.6. Организация фото- и видеосъемки, звукового, музыкального сопровождения торжественной церемонии.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2.2.7. График проведения репетиций торжественного вступления в должность главы администрации </w:t>
      </w:r>
      <w:r>
        <w:t>Новосадовского</w:t>
      </w:r>
      <w:r>
        <w:rPr>
          <w:szCs w:val="28"/>
        </w:rPr>
        <w:t xml:space="preserve"> сельского поселения. 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2.2.8. Организация встречи и проводов гостей торжественной церемонии.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2.2.9. Иные мероприятия.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В плане определяются сроки исполнения мероприятий и должностные лица, ответственные за реализацию мероприятий.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2.3. План мероприятий по подготовке к вступлению в должность главы администрации </w:t>
      </w:r>
      <w:r>
        <w:t>Новосадовского</w:t>
      </w:r>
      <w:r>
        <w:rPr>
          <w:szCs w:val="28"/>
        </w:rPr>
        <w:t xml:space="preserve"> сельского поселения согласовывается с главой </w:t>
      </w:r>
      <w:r>
        <w:t>Новосадовского</w:t>
      </w:r>
      <w:r>
        <w:rPr>
          <w:szCs w:val="28"/>
        </w:rPr>
        <w:t xml:space="preserve"> сельского поселения и может направляться на согласование в администрацию Белгородского района.</w:t>
      </w:r>
    </w:p>
    <w:p>
      <w:pPr>
        <w:autoSpaceDE w:val="0"/>
        <w:autoSpaceDN w:val="0"/>
        <w:adjustRightInd w:val="0"/>
        <w:ind w:firstLine="720"/>
        <w:jc w:val="both"/>
        <w:rPr>
          <w:b/>
          <w:szCs w:val="28"/>
        </w:rPr>
      </w:pPr>
    </w:p>
    <w:p>
      <w:pPr>
        <w:pStyle w:val="a5"/>
        <w:numPr>
          <w:ilvl w:val="0"/>
          <w:numId w:val="3"/>
        </w:numPr>
        <w:autoSpaceDE w:val="0"/>
        <w:autoSpaceDN w:val="0"/>
        <w:adjustRightInd w:val="0"/>
        <w:ind w:left="360"/>
        <w:jc w:val="center"/>
        <w:rPr>
          <w:b/>
          <w:szCs w:val="28"/>
        </w:rPr>
      </w:pPr>
      <w:r>
        <w:rPr>
          <w:b/>
          <w:szCs w:val="28"/>
        </w:rPr>
        <w:t>Реализация мероприятий по подготовке торжественного вступления в должность главы администрации</w:t>
      </w:r>
    </w:p>
    <w:p>
      <w:pPr>
        <w:pStyle w:val="a5"/>
        <w:autoSpaceDE w:val="0"/>
        <w:autoSpaceDN w:val="0"/>
        <w:adjustRightInd w:val="0"/>
        <w:jc w:val="center"/>
        <w:rPr>
          <w:b/>
          <w:szCs w:val="28"/>
        </w:rPr>
      </w:pP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3.1. На торжественную церемонию вступления в должность главы администрации в обязательном порядке приглашаются следующие лица: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3.1.1. Представители администрации Белгородского района.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3.1.2. Депутаты земского собрания </w:t>
      </w:r>
      <w:r>
        <w:t>Новосадовского</w:t>
      </w:r>
      <w:r>
        <w:rPr>
          <w:szCs w:val="28"/>
        </w:rPr>
        <w:t xml:space="preserve"> сельского поселения.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3.1.3. Глава администрации, чьи полномочия прекращаются.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3.1.4. Работники администрации </w:t>
      </w:r>
      <w:r>
        <w:t>Новосадовского</w:t>
      </w:r>
      <w:r>
        <w:rPr>
          <w:szCs w:val="28"/>
        </w:rPr>
        <w:t xml:space="preserve"> сельского поселения.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3.1.5. Руководители муниципальных учреждений и предприятий </w:t>
      </w:r>
      <w:r>
        <w:t>Новосадовского</w:t>
      </w:r>
      <w:r>
        <w:rPr>
          <w:szCs w:val="28"/>
        </w:rPr>
        <w:t xml:space="preserve"> сельского поселения.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3.1.6. Иные лица, указанные вступающим в должность главой администрации.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Приглашения лицам, указанным в соответствующем списке, направляются заблаговременно, уточняется факт их получения и выясняется, сможет                                      ли приглашенный присутствовать на церемонии вступления в должность главы администрации.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>
      <w:pPr>
        <w:pStyle w:val="a5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Проведение торжественной церемонии </w:t>
      </w:r>
    </w:p>
    <w:p>
      <w:pPr>
        <w:pStyle w:val="a5"/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>вступления в должность главы администрации</w:t>
      </w:r>
    </w:p>
    <w:p>
      <w:pPr>
        <w:pStyle w:val="a5"/>
        <w:autoSpaceDE w:val="0"/>
        <w:autoSpaceDN w:val="0"/>
        <w:adjustRightInd w:val="0"/>
        <w:rPr>
          <w:szCs w:val="28"/>
        </w:rPr>
      </w:pP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4.1. При подготовке сценария проведения торжественной церемонии необходимо исходить из положений действующего законодательства                                             и нормативных правовых актов </w:t>
      </w:r>
      <w:r>
        <w:t>Новосадовского</w:t>
      </w:r>
      <w:r>
        <w:rPr>
          <w:szCs w:val="28"/>
        </w:rPr>
        <w:t xml:space="preserve"> сельского поселения, регулирующих порядок вступления в должность главы администрации, и пожеланий вновь назначаемого главы администрации.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В сценарий проведения торжественной церемонии вступления в должность главы администрации должны быть включены следующие основные составляющие: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4.1.1. Исполнение Государственного гимна Российской Федерации.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4.1.2. Объявление торжественной церемонии открытой и приглашение главы администрации на сцену.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4.1.3. Принесение присяги главой администрации в соответствии с                         Уставом </w:t>
      </w:r>
      <w:r>
        <w:t>Новосадовского</w:t>
      </w:r>
      <w:r>
        <w:rPr>
          <w:szCs w:val="28"/>
        </w:rPr>
        <w:t xml:space="preserve"> сельского поселения муниципального района «Белгородский район» Белгородской области. 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>«Принимая на себя высокие и ответственные обязанности главы администрации Новосадовского сельского поселения, торжественно обещаю: в своей повседневной работе руководствоваться Конституцией Российской Федерации, Федеральными законами, Уставом и законами Белгородской области, Уставом Новосадовского сельского поселения, решениями земского собрания Новосадовского сельского поселения, направлять работу администрации на всестороннее социально-экономическое и культурное развитие сельского поселения во имя благополучия его жителей, уважать и защищать их законные интересы, строго соблюдать условия заключенного контракта».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4.1.4. Выступление главы администрации.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4.1.5. Выступление главы администрации, полномочия которого прекратились (по желанию).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4.1.6. Выступления лиц, приглашенных на торжественную церемонию.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4.1.7. Выступление главы администрации с завершающим словом.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4.1.8. Исполнение Государственного гимна Российской Федерации.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4.2. Для ведения торжественной церемонии может приглашаться работник учреждения культуры либо иное лицо, владеющее соответствующими навыками.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>4.3. Для принесения присяги главой администрации: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>4.3.1. Готовится и помещается в специальную папку с наименованием текста актуальной редакции Устава.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 xml:space="preserve">4.3.2. Устанавливается пюпитр для размещения Устава (при отсутствии пюпитра Устав может быть помещен на кафедру или небольшой высокий стол). </w:t>
      </w:r>
    </w:p>
    <w:p>
      <w:pPr>
        <w:ind w:firstLine="709"/>
        <w:jc w:val="both"/>
        <w:rPr>
          <w:szCs w:val="28"/>
        </w:rPr>
      </w:pPr>
      <w:r>
        <w:rPr>
          <w:szCs w:val="28"/>
        </w:rPr>
        <w:t>4.3.3. Глава администрации возлагает на Устав правую руку при принесении присяги.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4.4. Церемония вступления в должность главы администрации проводится                    в помещении, способном вместить всех приглашенных (в актовом зале здания администрации, ином помещении). Помещение необходимо надлежащим образом оформить.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4.5. В целях своевременного внесения необходимых корректировок, о ходе реализации плана мероприятий по подготовке к вступлению в должность вновь назначенный глава уведомляется своевременно. </w:t>
      </w:r>
    </w:p>
    <w:p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4.6. Церемония вступления в должность главы администрации проводится                    в торжественной обстановке. В случае какой-либо непредвиденной ситуации                     она может быть проведена в сокращенном режиме и включать в себя только принесение присяги главой администрации.</w:t>
      </w:r>
    </w:p>
    <w:sectPr>
      <w:headerReference w:type="default" r:id="rId9"/>
      <w:pgSz w:w="11906" w:h="16838"/>
      <w:pgMar w:top="1134" w:right="566" w:bottom="1134" w:left="1276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  <w:szCs w:val="24"/>
      </w:rPr>
      <w:id w:val="543793494"/>
      <w:docPartObj>
        <w:docPartGallery w:val="Page Numbers (Top of Page)"/>
        <w:docPartUnique/>
      </w:docPartObj>
    </w:sdtPr>
    <w:sdtContent>
      <w:p>
        <w:pPr>
          <w:pStyle w:val="a8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3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27D9F"/>
    <w:multiLevelType w:val="hybridMultilevel"/>
    <w:tmpl w:val="404E6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F00F1"/>
    <w:multiLevelType w:val="hybridMultilevel"/>
    <w:tmpl w:val="B5B0D0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B7B59"/>
    <w:multiLevelType w:val="hybridMultilevel"/>
    <w:tmpl w:val="BC22E0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627124-EE1B-4C60-8C1F-70D861B3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</w:rPr>
  </w:style>
  <w:style w:type="paragraph" w:styleId="3">
    <w:name w:val="heading 3"/>
    <w:basedOn w:val="a"/>
    <w:next w:val="a"/>
    <w:link w:val="30"/>
    <w:semiHidden/>
    <w:unhideWhenUsed/>
    <w:qFormat/>
    <w:pPr>
      <w:keepNext/>
      <w:jc w:val="center"/>
      <w:outlineLvl w:val="2"/>
    </w:pPr>
    <w:rPr>
      <w:b/>
      <w:spacing w:val="3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Pr>
      <w:rFonts w:ascii="Times New Roman" w:eastAsia="Times New Roman" w:hAnsi="Times New Roman" w:cs="Times New Roman"/>
      <w:b/>
      <w:spacing w:val="30"/>
      <w:sz w:val="36"/>
      <w:szCs w:val="20"/>
      <w:lang w:eastAsia="ru-RU"/>
    </w:rPr>
  </w:style>
  <w:style w:type="paragraph" w:styleId="a3">
    <w:name w:val="Body Text Indent"/>
    <w:basedOn w:val="a"/>
    <w:link w:val="a4"/>
    <w:unhideWhenUsed/>
    <w:pPr>
      <w:ind w:left="6237"/>
      <w:jc w:val="center"/>
    </w:pPr>
    <w:rPr>
      <w:szCs w:val="24"/>
    </w:rPr>
  </w:style>
  <w:style w:type="character" w:customStyle="1" w:styleId="a4">
    <w:name w:val="Основной текст с отступом Знак"/>
    <w:basedOn w:val="a0"/>
    <w:link w:val="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ostan">
    <w:name w:val="Postan"/>
    <w:basedOn w:val="a"/>
    <w:pPr>
      <w:jc w:val="center"/>
    </w:p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0A5BA7-DA2B-46E0-A125-E72BAE7CD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23</cp:revision>
  <cp:lastPrinted>2020-05-30T12:07:00Z</cp:lastPrinted>
  <dcterms:created xsi:type="dcterms:W3CDTF">2020-05-04T07:56:00Z</dcterms:created>
  <dcterms:modified xsi:type="dcterms:W3CDTF">2023-11-28T12:13:00Z</dcterms:modified>
</cp:coreProperties>
</file>