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76" w:lineRule="auto"/>
        <w:ind w:right="-5"/>
        <w:jc w:val="center"/>
        <w:rPr>
          <w:rFonts w:ascii="Times New Roman" w:eastAsia="Calibri" w:hAnsi="Times New Roman"/>
          <w:b/>
          <w:noProof/>
          <w:sz w:val="28"/>
          <w:szCs w:val="28"/>
        </w:rPr>
      </w:pPr>
      <w:r>
        <w:rPr>
          <w:rFonts w:ascii="Times New Roman" w:eastAsia="Calibri" w:hAnsi="Times New Roman"/>
          <w:b/>
          <w:noProof/>
          <w:sz w:val="28"/>
          <w:szCs w:val="28"/>
        </w:rPr>
        <w:drawing>
          <wp:inline distT="0" distB="0" distL="0" distR="0">
            <wp:extent cx="7429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pPr>
        <w:spacing w:after="0" w:line="276" w:lineRule="auto"/>
        <w:ind w:right="-5"/>
        <w:rPr>
          <w:rFonts w:ascii="Times New Roman" w:eastAsia="Calibri" w:hAnsi="Times New Roman"/>
          <w:b/>
          <w:bCs/>
          <w:sz w:val="28"/>
          <w:szCs w:val="28"/>
          <w:lang w:eastAsia="en-US"/>
        </w:rPr>
      </w:pPr>
    </w:p>
    <w:p>
      <w:pPr>
        <w:spacing w:after="0" w:line="240" w:lineRule="auto"/>
        <w:jc w:val="center"/>
        <w:rPr>
          <w:rFonts w:ascii="Arial" w:eastAsia="Calibri" w:hAnsi="Arial" w:cs="Arial"/>
          <w:b/>
          <w:bCs/>
          <w:szCs w:val="20"/>
          <w:lang w:eastAsia="en-US"/>
        </w:rPr>
      </w:pPr>
      <w:r>
        <w:rPr>
          <w:rFonts w:ascii="Arial" w:eastAsia="Calibri" w:hAnsi="Arial" w:cs="Arial"/>
          <w:b/>
          <w:bCs/>
          <w:szCs w:val="20"/>
          <w:lang w:eastAsia="en-US"/>
        </w:rPr>
        <w:t>МУНИЦИПАЛЬНЫЙ РАЙОН «БЕЛГОРОДСКИЙ РАЙОН» БЕЛГОРОДСКОЙ ОБЛАСТИ</w:t>
      </w:r>
    </w:p>
    <w:p>
      <w:pPr>
        <w:spacing w:after="0" w:line="240" w:lineRule="auto"/>
        <w:jc w:val="center"/>
        <w:rPr>
          <w:rFonts w:ascii="Arial" w:hAnsi="Arial" w:cs="Arial"/>
          <w:b/>
          <w:sz w:val="28"/>
          <w:szCs w:val="28"/>
        </w:rPr>
      </w:pPr>
      <w:r>
        <w:rPr>
          <w:rFonts w:ascii="Arial" w:hAnsi="Arial" w:cs="Arial"/>
          <w:b/>
          <w:sz w:val="28"/>
          <w:szCs w:val="28"/>
        </w:rPr>
        <w:t xml:space="preserve">ЗЕМСКОЕ СОБРАНИЕ НОВОСАДОВСКОГО СЕЛЬСКОГО ПОСЕЛЕНИЯ </w:t>
      </w:r>
    </w:p>
    <w:p>
      <w:pPr>
        <w:spacing w:after="0" w:line="240" w:lineRule="auto"/>
        <w:jc w:val="center"/>
        <w:rPr>
          <w:rFonts w:ascii="Arial" w:hAnsi="Arial" w:cs="Arial"/>
        </w:rPr>
      </w:pPr>
      <w:proofErr w:type="gramStart"/>
      <w:r>
        <w:rPr>
          <w:rFonts w:ascii="Arial" w:hAnsi="Arial" w:cs="Arial"/>
        </w:rPr>
        <w:t>одиннадцатое</w:t>
      </w:r>
      <w:proofErr w:type="gramEnd"/>
      <w:r>
        <w:rPr>
          <w:rFonts w:ascii="Arial" w:hAnsi="Arial" w:cs="Arial"/>
        </w:rPr>
        <w:t xml:space="preserve"> заседание собрания пятого созыва</w:t>
      </w:r>
    </w:p>
    <w:p>
      <w:pPr>
        <w:spacing w:after="0" w:line="240" w:lineRule="auto"/>
        <w:jc w:val="center"/>
        <w:rPr>
          <w:rFonts w:ascii="Arial" w:hAnsi="Arial" w:cs="Arial"/>
          <w:bCs/>
          <w:sz w:val="16"/>
          <w:szCs w:val="16"/>
        </w:rPr>
      </w:pPr>
    </w:p>
    <w:p>
      <w:pPr>
        <w:spacing w:after="0" w:line="240" w:lineRule="auto"/>
        <w:jc w:val="center"/>
        <w:rPr>
          <w:rFonts w:ascii="Arial" w:hAnsi="Arial" w:cs="Arial"/>
          <w:bCs/>
          <w:sz w:val="32"/>
          <w:szCs w:val="32"/>
        </w:rPr>
      </w:pPr>
      <w:r>
        <w:rPr>
          <w:rFonts w:ascii="Arial" w:hAnsi="Arial" w:cs="Arial"/>
          <w:bCs/>
          <w:sz w:val="32"/>
          <w:szCs w:val="32"/>
        </w:rPr>
        <w:t xml:space="preserve">Р Е Ш Е Н И Е </w:t>
      </w:r>
    </w:p>
    <w:p>
      <w:pPr>
        <w:spacing w:after="0" w:line="276" w:lineRule="auto"/>
        <w:ind w:firstLine="709"/>
        <w:jc w:val="center"/>
        <w:rPr>
          <w:rFonts w:ascii="Times New Roman" w:eastAsia="Calibri" w:hAnsi="Times New Roman"/>
          <w:b/>
          <w:bCs/>
          <w:sz w:val="28"/>
          <w:szCs w:val="28"/>
          <w:lang w:eastAsia="en-US"/>
        </w:rPr>
      </w:pPr>
    </w:p>
    <w:p>
      <w:pPr>
        <w:spacing w:after="0" w:line="240" w:lineRule="auto"/>
        <w:rPr>
          <w:rFonts w:ascii="Arial" w:hAnsi="Arial" w:cs="Arial"/>
          <w:bCs/>
          <w:sz w:val="20"/>
          <w:szCs w:val="20"/>
        </w:rPr>
      </w:pPr>
      <w:r>
        <w:rPr>
          <w:rFonts w:ascii="Arial" w:hAnsi="Arial" w:cs="Arial"/>
          <w:bCs/>
          <w:sz w:val="20"/>
          <w:szCs w:val="20"/>
        </w:rPr>
        <w:t>«20» июня 2024 г.                                                                                                                                     №53</w:t>
      </w:r>
    </w:p>
    <w:p>
      <w:pPr>
        <w:spacing w:after="0" w:line="240" w:lineRule="auto"/>
        <w:contextualSpacing/>
        <w:rPr>
          <w:rFonts w:ascii="Arial" w:hAnsi="Arial" w:cs="Arial"/>
          <w:sz w:val="24"/>
          <w:szCs w:val="24"/>
        </w:rPr>
      </w:pPr>
    </w:p>
    <w:p>
      <w:pPr>
        <w:widowControl w:val="0"/>
        <w:autoSpaceDE w:val="0"/>
        <w:autoSpaceDN w:val="0"/>
        <w:adjustRightInd w:val="0"/>
        <w:spacing w:after="0" w:line="240" w:lineRule="auto"/>
        <w:ind w:firstLine="709"/>
        <w:jc w:val="both"/>
        <w:rPr>
          <w:rFonts w:ascii="Arial" w:hAnsi="Arial" w:cs="Arial"/>
          <w:sz w:val="24"/>
          <w:szCs w:val="24"/>
        </w:rPr>
      </w:pPr>
    </w:p>
    <w:p>
      <w:pPr>
        <w:pStyle w:val="ConsPlusNormal"/>
        <w:rPr>
          <w:rFonts w:ascii="Times New Roman" w:hAnsi="Times New Roman" w:cs="Times New Roman"/>
          <w:b/>
          <w:bCs/>
          <w:spacing w:val="-2"/>
          <w:sz w:val="28"/>
          <w:szCs w:val="28"/>
        </w:rPr>
      </w:pPr>
      <w:r>
        <w:rPr>
          <w:rFonts w:ascii="Times New Roman" w:hAnsi="Times New Roman" w:cs="Times New Roman"/>
          <w:b/>
          <w:bCs/>
          <w:spacing w:val="-5"/>
          <w:sz w:val="28"/>
          <w:szCs w:val="28"/>
        </w:rPr>
        <w:t xml:space="preserve">О представлении </w:t>
      </w:r>
      <w:r>
        <w:rPr>
          <w:rFonts w:ascii="Times New Roman" w:hAnsi="Times New Roman" w:cs="Times New Roman"/>
          <w:b/>
          <w:bCs/>
          <w:spacing w:val="-2"/>
          <w:sz w:val="28"/>
          <w:szCs w:val="28"/>
        </w:rPr>
        <w:t xml:space="preserve">сведений о доходах, расходах, </w:t>
      </w:r>
    </w:p>
    <w:p>
      <w:pPr>
        <w:pStyle w:val="ConsPlusNormal"/>
        <w:rPr>
          <w:rFonts w:ascii="Times New Roman" w:hAnsi="Times New Roman" w:cs="Times New Roman"/>
          <w:b/>
          <w:bCs/>
          <w:spacing w:val="-3"/>
          <w:sz w:val="28"/>
          <w:szCs w:val="28"/>
        </w:rPr>
      </w:pPr>
      <w:proofErr w:type="gramStart"/>
      <w:r>
        <w:rPr>
          <w:rFonts w:ascii="Times New Roman" w:hAnsi="Times New Roman" w:cs="Times New Roman"/>
          <w:b/>
          <w:bCs/>
          <w:spacing w:val="-2"/>
          <w:sz w:val="28"/>
          <w:szCs w:val="28"/>
        </w:rPr>
        <w:t>об</w:t>
      </w:r>
      <w:proofErr w:type="gramEnd"/>
      <w:r>
        <w:rPr>
          <w:rFonts w:ascii="Times New Roman" w:hAnsi="Times New Roman" w:cs="Times New Roman"/>
          <w:b/>
          <w:bCs/>
          <w:spacing w:val="-2"/>
          <w:sz w:val="28"/>
          <w:szCs w:val="28"/>
        </w:rPr>
        <w:t xml:space="preserve"> имуществе и </w:t>
      </w:r>
      <w:r>
        <w:rPr>
          <w:rFonts w:ascii="Times New Roman" w:hAnsi="Times New Roman" w:cs="Times New Roman"/>
          <w:b/>
          <w:bCs/>
          <w:spacing w:val="-3"/>
          <w:sz w:val="28"/>
          <w:szCs w:val="28"/>
        </w:rPr>
        <w:t>обязательствах</w:t>
      </w:r>
      <w:r>
        <w:rPr>
          <w:rFonts w:ascii="Times New Roman" w:hAnsi="Times New Roman" w:cs="Times New Roman"/>
          <w:b/>
          <w:bCs/>
          <w:spacing w:val="-2"/>
          <w:sz w:val="28"/>
          <w:szCs w:val="28"/>
        </w:rPr>
        <w:t xml:space="preserve"> и</w:t>
      </w:r>
      <w:r>
        <w:rPr>
          <w:rFonts w:ascii="Times New Roman" w:hAnsi="Times New Roman" w:cs="Times New Roman"/>
          <w:b/>
          <w:bCs/>
          <w:spacing w:val="-3"/>
          <w:sz w:val="28"/>
          <w:szCs w:val="28"/>
        </w:rPr>
        <w:t>мущественного характера</w:t>
      </w:r>
    </w:p>
    <w:p>
      <w:pPr>
        <w:pStyle w:val="ConsPlusNormal"/>
        <w:ind w:firstLine="720"/>
        <w:jc w:val="both"/>
        <w:rPr>
          <w:rFonts w:ascii="Times New Roman" w:hAnsi="Times New Roman" w:cs="Times New Roman"/>
          <w:sz w:val="28"/>
          <w:szCs w:val="28"/>
        </w:rPr>
      </w:pPr>
    </w:p>
    <w:p>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ноября 2015 года № 303-ФЗ «О внесении изменений в отдельные законодательные акты Российской Федерации», постановлением Губернатора Белгородской области от 6 августа  2009 года    № 77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расходах, об имуществе и обязательствах имущественного характера»,</w:t>
      </w:r>
    </w:p>
    <w:p>
      <w:pPr>
        <w:widowControl w:val="0"/>
        <w:autoSpaceDE w:val="0"/>
        <w:autoSpaceDN w:val="0"/>
        <w:adjustRightInd w:val="0"/>
        <w:spacing w:after="0" w:line="240" w:lineRule="auto"/>
        <w:ind w:firstLine="709"/>
        <w:jc w:val="both"/>
        <w:rPr>
          <w:rFonts w:ascii="Times New Roman" w:hAnsi="Times New Roman"/>
          <w:sz w:val="28"/>
          <w:szCs w:val="28"/>
        </w:rPr>
      </w:pPr>
    </w:p>
    <w:p>
      <w:pPr>
        <w:autoSpaceDE w:val="0"/>
        <w:autoSpaceDN w:val="0"/>
        <w:spacing w:line="240" w:lineRule="auto"/>
        <w:ind w:firstLine="567"/>
        <w:jc w:val="center"/>
        <w:rPr>
          <w:rFonts w:ascii="Times New Roman" w:hAnsi="Times New Roman"/>
          <w:b/>
          <w:spacing w:val="100"/>
          <w:sz w:val="28"/>
          <w:szCs w:val="28"/>
        </w:rPr>
      </w:pPr>
      <w:proofErr w:type="gramStart"/>
      <w:r>
        <w:rPr>
          <w:rFonts w:ascii="Times New Roman" w:hAnsi="Times New Roman"/>
          <w:b/>
          <w:spacing w:val="5"/>
          <w:sz w:val="28"/>
          <w:szCs w:val="28"/>
        </w:rPr>
        <w:t>земское</w:t>
      </w:r>
      <w:proofErr w:type="gramEnd"/>
      <w:r>
        <w:rPr>
          <w:rFonts w:ascii="Times New Roman" w:hAnsi="Times New Roman"/>
          <w:b/>
          <w:spacing w:val="5"/>
          <w:sz w:val="28"/>
          <w:szCs w:val="28"/>
        </w:rPr>
        <w:t xml:space="preserve"> собрание Новосадовского сельского поселения решило</w:t>
      </w:r>
      <w:r>
        <w:rPr>
          <w:rFonts w:ascii="Times New Roman" w:hAnsi="Times New Roman"/>
          <w:b/>
          <w:spacing w:val="100"/>
          <w:sz w:val="28"/>
          <w:szCs w:val="28"/>
        </w:rPr>
        <w:t>:</w:t>
      </w:r>
    </w:p>
    <w:p>
      <w:pPr>
        <w:pStyle w:val="ConsPlusNormal"/>
        <w:numPr>
          <w:ilvl w:val="0"/>
          <w:numId w:val="2"/>
        </w:numPr>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Определить, что граждане, претендующие на замещение должностей муниципальной службы Новосадовского сельского поселения, включенных в перечень должностей муниципальной службы администрации Новосадовского сельского поселения,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(далее – Перечень), а также муниципальные служащие Новосадовского сельского поселения, замещающие должности, включенные в Перечень, представляют сведения о своих доходах, о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 в администрацию Новосадовского сельского поселения. </w:t>
      </w:r>
    </w:p>
    <w:p>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 xml:space="preserve">Утвердить Положение о представлении гражданами, претендующими на замещение муниципальных должностей Новосадовского сельского поселения, должностей муниципальной службы Новосадовского сельского поселения, и лицами, замещающими муниципальные должности Новосадовского сельского поселения, муниципальными служащими Новосадовского сельского поселения </w:t>
      </w:r>
      <w:r>
        <w:rPr>
          <w:rFonts w:ascii="Times New Roman" w:hAnsi="Times New Roman" w:cs="Times New Roman"/>
          <w:sz w:val="28"/>
          <w:szCs w:val="28"/>
          <w:lang w:eastAsia="en-US"/>
        </w:rPr>
        <w:lastRenderedPageBreak/>
        <w:t>сведений о доходах, расходах, об имуществе и обязательствах имущественного характера (прилагается).</w:t>
      </w:r>
    </w:p>
    <w:p>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3. Опубликовать настоящее постановление в сетевом издании «Знамя31.ру» (znamya31.ru), обнародовать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w:t>
      </w:r>
    </w:p>
    <w:p>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r>
        <w:rPr>
          <w:rFonts w:ascii="Times New Roman" w:hAnsi="Times New Roman" w:cs="Times New Roman"/>
          <w:sz w:val="28"/>
          <w:szCs w:val="28"/>
          <w:lang w:eastAsia="en-US"/>
        </w:rPr>
        <w:t>. Контроль за исполнением настоящего решения возложить на постоянную комиссию земского собрания Новосадовского сельского поселения по бюджету, финансовой и налоговой политики (Захарчук Н.И.).</w:t>
      </w:r>
    </w:p>
    <w:p>
      <w:pPr>
        <w:pStyle w:val="ConsPlusNormal"/>
        <w:ind w:firstLine="709"/>
        <w:jc w:val="both"/>
        <w:rPr>
          <w:rFonts w:ascii="Times New Roman" w:hAnsi="Times New Roman" w:cs="Times New Roman"/>
          <w:sz w:val="28"/>
          <w:szCs w:val="28"/>
        </w:rPr>
      </w:pPr>
    </w:p>
    <w:p>
      <w:pPr>
        <w:spacing w:after="0" w:line="240" w:lineRule="auto"/>
        <w:ind w:right="-284"/>
        <w:jc w:val="both"/>
        <w:rPr>
          <w:rFonts w:ascii="Times New Roman" w:hAnsi="Times New Roman"/>
          <w:b/>
          <w:sz w:val="28"/>
          <w:szCs w:val="28"/>
        </w:rPr>
      </w:pPr>
      <w:r>
        <w:rPr>
          <w:rFonts w:ascii="Times New Roman" w:hAnsi="Times New Roman"/>
          <w:b/>
          <w:sz w:val="28"/>
          <w:szCs w:val="28"/>
        </w:rPr>
        <w:t xml:space="preserve">Глава Новосадовского </w:t>
      </w:r>
    </w:p>
    <w:p>
      <w:pPr>
        <w:spacing w:after="0" w:line="240" w:lineRule="auto"/>
        <w:ind w:right="-284"/>
        <w:jc w:val="both"/>
        <w:rPr>
          <w:rFonts w:ascii="Times New Roman" w:hAnsi="Times New Roman"/>
          <w:b/>
          <w:sz w:val="28"/>
          <w:szCs w:val="28"/>
        </w:rPr>
      </w:pPr>
      <w:proofErr w:type="gramStart"/>
      <w:r>
        <w:rPr>
          <w:rFonts w:ascii="Times New Roman" w:hAnsi="Times New Roman"/>
          <w:b/>
          <w:sz w:val="28"/>
          <w:szCs w:val="28"/>
        </w:rPr>
        <w:t>сельского</w:t>
      </w:r>
      <w:proofErr w:type="gramEnd"/>
      <w:r>
        <w:rPr>
          <w:rFonts w:ascii="Times New Roman" w:hAnsi="Times New Roman"/>
          <w:b/>
          <w:sz w:val="28"/>
          <w:szCs w:val="28"/>
        </w:rPr>
        <w:t xml:space="preserve"> поселения                                                                                 Р. </w:t>
      </w:r>
      <w:proofErr w:type="spellStart"/>
      <w:r>
        <w:rPr>
          <w:rFonts w:ascii="Times New Roman" w:hAnsi="Times New Roman"/>
          <w:b/>
          <w:sz w:val="28"/>
          <w:szCs w:val="28"/>
        </w:rPr>
        <w:t>Рябыкин</w:t>
      </w:r>
      <w:proofErr w:type="spellEnd"/>
      <w:r>
        <w:rPr>
          <w:rFonts w:ascii="Times New Roman" w:hAnsi="Times New Roman"/>
          <w:b/>
          <w:sz w:val="28"/>
          <w:szCs w:val="28"/>
        </w:rPr>
        <w:t xml:space="preserve"> </w:t>
      </w:r>
    </w:p>
    <w:p>
      <w:pPr>
        <w:pStyle w:val="ConsPlusNormal"/>
        <w:ind w:firstLine="540"/>
        <w:jc w:val="both"/>
        <w:rPr>
          <w:rFonts w:ascii="Times New Roman" w:hAnsi="Times New Roman" w:cs="Times New Roman"/>
          <w:sz w:val="28"/>
          <w:szCs w:val="28"/>
        </w:rPr>
      </w:pPr>
    </w:p>
    <w:p>
      <w:pPr>
        <w:pStyle w:val="ConsPlusNormal"/>
        <w:rPr>
          <w:rFonts w:ascii="Times New Roman" w:hAnsi="Times New Roman" w:cs="Times New Roman"/>
          <w:sz w:val="28"/>
          <w:szCs w:val="28"/>
        </w:rPr>
      </w:pPr>
    </w:p>
    <w:p>
      <w:pPr>
        <w:pStyle w:val="ConsPlusNormal"/>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sz w:val="28"/>
          <w:szCs w:val="28"/>
        </w:rPr>
      </w:pPr>
    </w:p>
    <w:p>
      <w:pPr>
        <w:pStyle w:val="ConsPlusNormal"/>
        <w:ind w:left="4678"/>
        <w:jc w:val="center"/>
        <w:rPr>
          <w:rFonts w:ascii="Times New Roman" w:hAnsi="Times New Roman" w:cs="Times New Roman"/>
          <w:b/>
          <w:sz w:val="28"/>
          <w:szCs w:val="28"/>
        </w:rPr>
      </w:pPr>
      <w:r>
        <w:rPr>
          <w:rFonts w:ascii="Times New Roman" w:hAnsi="Times New Roman" w:cs="Times New Roman"/>
          <w:b/>
          <w:sz w:val="28"/>
          <w:szCs w:val="28"/>
        </w:rPr>
        <w:lastRenderedPageBreak/>
        <w:t>Утверждено</w:t>
      </w:r>
    </w:p>
    <w:p>
      <w:pPr>
        <w:pStyle w:val="ConsPlusNormal"/>
        <w:ind w:left="4678"/>
        <w:jc w:val="center"/>
        <w:rPr>
          <w:rFonts w:ascii="Times New Roman" w:hAnsi="Times New Roman" w:cs="Times New Roman"/>
          <w:b/>
          <w:sz w:val="28"/>
          <w:szCs w:val="28"/>
        </w:rPr>
      </w:pPr>
      <w:proofErr w:type="gramStart"/>
      <w:r>
        <w:rPr>
          <w:rFonts w:ascii="Times New Roman" w:hAnsi="Times New Roman" w:cs="Times New Roman"/>
          <w:b/>
          <w:sz w:val="28"/>
          <w:szCs w:val="28"/>
        </w:rPr>
        <w:t>решением</w:t>
      </w:r>
      <w:proofErr w:type="gramEnd"/>
      <w:r>
        <w:rPr>
          <w:rFonts w:ascii="Times New Roman" w:hAnsi="Times New Roman" w:cs="Times New Roman"/>
          <w:b/>
          <w:sz w:val="28"/>
          <w:szCs w:val="28"/>
        </w:rPr>
        <w:t xml:space="preserve"> земского собрания Новосадовского сельского поселения от «20» июня 2024 г. № </w:t>
      </w:r>
      <w:bookmarkStart w:id="0" w:name="Par44"/>
      <w:bookmarkEnd w:id="0"/>
      <w:r>
        <w:rPr>
          <w:rFonts w:ascii="Times New Roman" w:hAnsi="Times New Roman" w:cs="Times New Roman"/>
          <w:b/>
          <w:sz w:val="28"/>
          <w:szCs w:val="28"/>
        </w:rPr>
        <w:t>53</w:t>
      </w:r>
    </w:p>
    <w:p>
      <w:pPr>
        <w:pStyle w:val="ConsPlusNormal"/>
        <w:tabs>
          <w:tab w:val="left" w:pos="6096"/>
        </w:tabs>
        <w:ind w:left="4678"/>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представлении </w:t>
      </w:r>
      <w:r>
        <w:rPr>
          <w:rFonts w:ascii="Times New Roman" w:hAnsi="Times New Roman" w:cs="Times New Roman"/>
          <w:bCs w:val="0"/>
          <w:spacing w:val="-5"/>
          <w:sz w:val="28"/>
          <w:szCs w:val="28"/>
        </w:rPr>
        <w:t>гражданами, претендующими на замещение муниципальных должностей Новосадовского сельского поселения, должностей муниципальной службы</w:t>
      </w:r>
      <w:r>
        <w:rPr>
          <w:rFonts w:ascii="Times New Roman" w:hAnsi="Times New Roman" w:cs="Times New Roman"/>
          <w:sz w:val="28"/>
          <w:szCs w:val="28"/>
          <w:lang w:eastAsia="en-US"/>
        </w:rPr>
        <w:t xml:space="preserve"> Новосадовского сельского поселения</w:t>
      </w:r>
      <w:r>
        <w:rPr>
          <w:rFonts w:ascii="Times New Roman" w:hAnsi="Times New Roman" w:cs="Times New Roman"/>
          <w:bCs w:val="0"/>
          <w:spacing w:val="-5"/>
          <w:sz w:val="28"/>
          <w:szCs w:val="28"/>
        </w:rPr>
        <w:t>, и лицами, замещающими муниципальные должности Новосадовского сельского поселения, муниципальными служащими Новосадовского сельского поселения</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сведений о доходах, расходах, об имуществе и </w:t>
      </w:r>
      <w:r>
        <w:rPr>
          <w:rFonts w:ascii="Times New Roman" w:hAnsi="Times New Roman" w:cs="Times New Roman"/>
          <w:spacing w:val="-3"/>
          <w:sz w:val="28"/>
          <w:szCs w:val="28"/>
        </w:rPr>
        <w:t>обязательствах</w:t>
      </w:r>
      <w:r>
        <w:rPr>
          <w:rFonts w:ascii="Times New Roman" w:hAnsi="Times New Roman" w:cs="Times New Roman"/>
          <w:spacing w:val="-2"/>
          <w:sz w:val="28"/>
          <w:szCs w:val="28"/>
        </w:rPr>
        <w:t xml:space="preserve"> и</w:t>
      </w:r>
      <w:r>
        <w:rPr>
          <w:rFonts w:ascii="Times New Roman" w:hAnsi="Times New Roman" w:cs="Times New Roman"/>
          <w:spacing w:val="-3"/>
          <w:sz w:val="28"/>
          <w:szCs w:val="28"/>
        </w:rPr>
        <w:t>мущественного характера</w:t>
      </w:r>
    </w:p>
    <w:p>
      <w:pPr>
        <w:pStyle w:val="ConsPlusNormal"/>
        <w:jc w:val="both"/>
        <w:rPr>
          <w:rFonts w:ascii="Times New Roman" w:hAnsi="Times New Roman" w:cs="Times New Roman"/>
          <w:sz w:val="28"/>
          <w:szCs w:val="28"/>
        </w:rPr>
      </w:pP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Настоящее Положение разработано в целях обеспечения установленного порядка представления гражданами, претендующими на замещение муниципальных должностей Новосадовского сельского поселения (далее – муниципальные должности), должностей муниципальной службы Новосадовского сельского поселения, включенных в перечень должностей муниципальной службы администрации Новосадовского сельского поселения,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(далее - должности муниципальной службы), и лицами, замещающими муниципальные должности Новосадовского сельского поселения, муниципальными служащими Новосадовского сельского поселения, замещающими должности, включенные в  перечень должностей муниципальной службы администрации Новосадовского сельского поселения,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(далее – Перечень)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и законами Белгородской области возлагается на гражданина претендующего на замещение муниципальной должности и должности муниципальной службы, включенной в Перечень, на лицо, замещавшее по состоянию на 31 декабря отчетного года муниципальную должность, на муниципального служащего Новосадовского сельского поселения, замещавшего по состоянию на 31 декабря отчетного года должность муниципальной службы, предусмотренную Перечнем (далее - муниципальный служащий).</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расходах, об имуществе и обязательствах </w:t>
      </w:r>
      <w:r>
        <w:rPr>
          <w:rFonts w:ascii="Times New Roman" w:hAnsi="Times New Roman" w:cs="Times New Roman"/>
          <w:sz w:val="28"/>
          <w:szCs w:val="28"/>
        </w:rPr>
        <w:lastRenderedPageBreak/>
        <w:t>имущественного характера представляются по форме справки, утвержденной Указом Президента Российской Федерации от 23 июня 2014 года № 460:</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гражданами, претендующими на замещение муниципальной должности и должности муниципальной службы, включенной в Перечень, - при поступлении на службу;</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лицами, замещающими муниципальные должности, и муниципальными служащими - ежегодно не позднее 30 апреля года, следующего за отчетным;</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Гражданин, претендующий на замещение муниципальной должности и должности муниципальной службы, включенной в Перечень, при поступлении на службу представляет:</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расходах,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pPr>
        <w:pStyle w:val="ConsPlusNormal"/>
        <w:ind w:firstLine="708"/>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расходах,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Муниципальный служащий представляет ежегодно:</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 счетах (вкладах) и наличных денежных средствах в иностранных </w:t>
      </w:r>
      <w:r>
        <w:rPr>
          <w:rFonts w:ascii="Times New Roman" w:hAnsi="Times New Roman" w:cs="Times New Roman"/>
          <w:sz w:val="28"/>
          <w:szCs w:val="28"/>
        </w:rPr>
        <w:lastRenderedPageBreak/>
        <w:t>банках, расположенных за пределами территории Российской Федерации;</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 государственных ценных бумагах иностранных государств, облигациях и акциях иных иностранных эмитентов;</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о недвижимом имуществе, находящемся за пределами территории Российской Федерации;</w:t>
      </w:r>
    </w:p>
    <w:p>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об обязательствах имущественного характера за пределами территории Российской Федерации.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 460 форме справки.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Новосадовского сельского поселения, замещающий должность муниципальной службы, не включенную в Перечень, и претендующий на замещение иной должности муниципальной службы, представляет указанные сведения в соответствии с пунктом 2, подпунктом «а» пункта 3 и пунктом 4 настоящего Положения.</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7. Лицами, уполномоченными на сбор и хранение справок о доходах, расходах, об имуществе и обязательствах имущественного характера, являются работники администрации Новосадовского сельского поселения (далее - уполномоченные лица). </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Справка хранится в личном деле муниципального служащего в порядке, предусмотренном действующим законодательством.</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Справки депутатов земского собрания Новосадовского сельского поселения хранятся в личных делах указанных лиц в администрации Новосадовского сельского поселения, в порядке, предусмотренном действующим законодательством.</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 В случае если гражданин или муниципальный служащий обнаружили, что в представленных ими в администрацию Новосадовского сельского поселения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 Факт непредставления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подлежит рассмотрению на комиссии по соблюдению требований к служебному поведению муниципальных служащих администрации Новосадовского сельского поселения и урегулированию конфликта интересов.</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представленных в </w:t>
      </w:r>
      <w:r>
        <w:rPr>
          <w:rFonts w:ascii="Times New Roman" w:hAnsi="Times New Roman" w:cs="Times New Roman"/>
          <w:sz w:val="28"/>
          <w:szCs w:val="28"/>
        </w:rPr>
        <w:lastRenderedPageBreak/>
        <w:t>соответствии с настоящим Положением гражданином, муниципальным служащим осуществляется уполномоченным специалистом администрации Новосадовского сельского поселения в соответствии с законодательством Российской Федерации, Белгородской области и муниципальными нормативными правовыми актами.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Эти сведения предоставляются главе администрации Новосадовского сельского поселения и другим должностным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и законами Белгородской области.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Граждане, претендующие на замещение должности главы администрации Новосадовского сельского поселения по контракту, муниципальной должности, лицами, замещающими указанные должности, предоставляют сведения о доходах, расходах, об имуществе и обязательствах имущественного характера в порядке установленном Законом Белгородской области от 19.02.2024 г. № 354 «О противодействии коррупции в Белгородской области.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депутата земского собрания Новосадовского сельского поселения, его супруги (супруга) и несовершеннолетних детей в установленном порядке размещаются администрацией Новосадовского сельского поселения на официальном сайте администрации Новосадовского сельского поселения, предоставляются средствам массовой информации для опубликования по их запросам.</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 Муниципальные служащие Новосадовского сельского поселения,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гражданин или муниципальный служащий, указанный в пункте 6 настоящего Положения, представившие справки о своих доходах, расходах, об имуществе и обязательствах имущественного характера, а также о </w:t>
      </w:r>
      <w:r>
        <w:rPr>
          <w:rFonts w:ascii="Times New Roman" w:hAnsi="Times New Roman" w:cs="Times New Roman"/>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уполномоченным структурным подразделением администрации Новосадовского сельского поселения по их письменному заявлению вместе с другими документами в течение десяти рабочих дней с даты подачи заявления.</w:t>
      </w:r>
    </w:p>
    <w:p>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 В случае непредставления или представления заведомо ложных сведений о доходах, расходах</w:t>
      </w:r>
      <w:r>
        <w:rPr>
          <w:rFonts w:ascii="Times New Roman" w:hAnsi="Times New Roman" w:cs="Times New Roman"/>
          <w:sz w:val="28"/>
          <w:szCs w:val="28"/>
        </w:rPr>
        <w:t xml:space="preserve">, </w:t>
      </w:r>
      <w:r>
        <w:rPr>
          <w:rFonts w:ascii="Times New Roman" w:hAnsi="Times New Roman" w:cs="Times New Roman"/>
          <w:sz w:val="28"/>
          <w:szCs w:val="28"/>
        </w:rPr>
        <w:t>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pPr>
        <w:rPr>
          <w:rFonts w:ascii="Times New Roman" w:hAnsi="Times New Roman"/>
          <w:sz w:val="28"/>
          <w:szCs w:val="28"/>
        </w:rPr>
      </w:pPr>
    </w:p>
    <w:sectPr>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B1796"/>
    <w:multiLevelType w:val="hybridMultilevel"/>
    <w:tmpl w:val="96CCBE62"/>
    <w:lvl w:ilvl="0" w:tplc="2F8EA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CC273F"/>
    <w:multiLevelType w:val="hybridMultilevel"/>
    <w:tmpl w:val="088A0B66"/>
    <w:lvl w:ilvl="0" w:tplc="6B2E4212">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1E362-F8A6-4572-B47A-3379ACC7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semiHidden/>
    <w:unhideWhenUsed/>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9</cp:revision>
  <cp:lastPrinted>2016-02-29T07:58:00Z</cp:lastPrinted>
  <dcterms:created xsi:type="dcterms:W3CDTF">2024-06-28T06:52:00Z</dcterms:created>
  <dcterms:modified xsi:type="dcterms:W3CDTF">2024-06-28T08:22:00Z</dcterms:modified>
</cp:coreProperties>
</file>