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7D0F" w14:textId="77777777" w:rsidR="00454BB6" w:rsidRDefault="00655E04">
      <w:pPr>
        <w:overflowPunct/>
        <w:autoSpaceDE/>
        <w:autoSpaceDN/>
        <w:adjustRightInd/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1EC16E35" wp14:editId="7DADA404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t xml:space="preserve">                    </w:t>
      </w:r>
    </w:p>
    <w:p w14:paraId="20278B35" w14:textId="77777777" w:rsidR="00454BB6" w:rsidRDefault="00454BB6">
      <w:pPr>
        <w:overflowPunct/>
        <w:autoSpaceDE/>
        <w:autoSpaceDN/>
        <w:adjustRightInd/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14:paraId="2814332B" w14:textId="77777777" w:rsidR="00454BB6" w:rsidRDefault="00655E04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14:paraId="29FBB3F7" w14:textId="77777777" w:rsidR="00454BB6" w:rsidRDefault="00655E04">
      <w:pPr>
        <w:overflowPunct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14:paraId="3833DF2D" w14:textId="45D17F7C" w:rsidR="00454BB6" w:rsidRDefault="0018059A">
      <w:pPr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двадцатое</w:t>
      </w:r>
      <w:r w:rsidR="00655E04"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 w14:paraId="39059006" w14:textId="77777777" w:rsidR="00454BB6" w:rsidRDefault="00454BB6"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</w:p>
    <w:p w14:paraId="25730561" w14:textId="77777777" w:rsidR="00454BB6" w:rsidRDefault="00655E04"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 w14:paraId="48A233DA" w14:textId="77777777" w:rsidR="00454BB6" w:rsidRDefault="00454BB6">
      <w:pPr>
        <w:overflowPunct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1AC1554" w14:textId="0B0F8F6D" w:rsidR="00454BB6" w:rsidRDefault="00655E04">
      <w:pPr>
        <w:overflowPunct/>
        <w:autoSpaceDE/>
        <w:autoSpaceDN/>
        <w:adjustRight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«28» </w:t>
      </w:r>
      <w:r w:rsidR="0018059A">
        <w:rPr>
          <w:rFonts w:ascii="Arial" w:hAnsi="Arial" w:cs="Arial"/>
          <w:bCs/>
        </w:rPr>
        <w:t>мая</w:t>
      </w:r>
      <w:r>
        <w:rPr>
          <w:rFonts w:ascii="Arial" w:hAnsi="Arial" w:cs="Arial"/>
          <w:bCs/>
        </w:rPr>
        <w:t xml:space="preserve"> 202</w:t>
      </w:r>
      <w:r w:rsidR="0018059A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г.                     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№ </w:t>
      </w:r>
      <w:r w:rsidR="0018059A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2</w:t>
      </w:r>
    </w:p>
    <w:p w14:paraId="11BAF6E8" w14:textId="77777777" w:rsidR="00454BB6" w:rsidRDefault="00454BB6">
      <w:pPr>
        <w:jc w:val="center"/>
        <w:rPr>
          <w:b/>
          <w:bCs/>
          <w:sz w:val="24"/>
          <w:szCs w:val="24"/>
        </w:rPr>
      </w:pPr>
    </w:p>
    <w:p w14:paraId="4C9EEF62" w14:textId="77777777" w:rsidR="00454BB6" w:rsidRDefault="00655E04"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земского </w:t>
      </w:r>
    </w:p>
    <w:p w14:paraId="085258EC" w14:textId="77777777" w:rsidR="00454BB6" w:rsidRDefault="00655E04"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 xml:space="preserve">собрания Новосадовского сельского поселения </w:t>
      </w:r>
    </w:p>
    <w:p w14:paraId="5A2A12CD" w14:textId="77777777" w:rsidR="00454BB6" w:rsidRDefault="00655E04"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z w:val="28"/>
        </w:rPr>
        <w:t xml:space="preserve"> 7 сентября 2007 года № 35 «Об установлении </w:t>
      </w:r>
    </w:p>
    <w:p w14:paraId="1B201DBD" w14:textId="77777777" w:rsidR="00454BB6" w:rsidRDefault="00655E04"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 xml:space="preserve">земельного налога на территории Новосадовского </w:t>
      </w:r>
    </w:p>
    <w:p w14:paraId="3A219847" w14:textId="77777777" w:rsidR="00454BB6" w:rsidRDefault="00655E04"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 xml:space="preserve">сельского поселения муниципального </w:t>
      </w:r>
    </w:p>
    <w:p w14:paraId="35DBB39C" w14:textId="77777777" w:rsidR="00454BB6" w:rsidRDefault="00655E04"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>образования «Белгородский район»</w:t>
      </w:r>
    </w:p>
    <w:p w14:paraId="48863D04" w14:textId="77777777" w:rsidR="00454BB6" w:rsidRDefault="00454BB6">
      <w:pPr>
        <w:ind w:firstLine="284"/>
        <w:jc w:val="both"/>
        <w:rPr>
          <w:sz w:val="24"/>
          <w:szCs w:val="24"/>
        </w:rPr>
      </w:pPr>
    </w:p>
    <w:p w14:paraId="60DF9805" w14:textId="06DC6830" w:rsidR="00454BB6" w:rsidRDefault="0018059A">
      <w:pPr>
        <w:ind w:firstLine="540"/>
        <w:jc w:val="both"/>
        <w:rPr>
          <w:sz w:val="28"/>
          <w:szCs w:val="28"/>
        </w:rPr>
      </w:pPr>
      <w:r w:rsidRPr="0018059A">
        <w:rPr>
          <w:sz w:val="28"/>
          <w:szCs w:val="28"/>
        </w:rPr>
        <w:t xml:space="preserve">В соответствии со статьей 387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Новосадовского</w:t>
      </w:r>
      <w:proofErr w:type="spellEnd"/>
      <w:r w:rsidRPr="0018059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655E04">
        <w:rPr>
          <w:sz w:val="28"/>
          <w:szCs w:val="28"/>
        </w:rPr>
        <w:t xml:space="preserve">, </w:t>
      </w:r>
    </w:p>
    <w:p w14:paraId="7CD7E249" w14:textId="77777777" w:rsidR="00454BB6" w:rsidRDefault="00454BB6">
      <w:pPr>
        <w:ind w:firstLine="540"/>
        <w:jc w:val="both"/>
        <w:rPr>
          <w:sz w:val="28"/>
          <w:szCs w:val="28"/>
        </w:rPr>
      </w:pPr>
    </w:p>
    <w:p w14:paraId="01110EFF" w14:textId="77777777" w:rsidR="00454BB6" w:rsidRDefault="00655E0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Новосадовского сельского поселения решило:</w:t>
      </w:r>
    </w:p>
    <w:p w14:paraId="06790583" w14:textId="77777777" w:rsidR="00454BB6" w:rsidRDefault="00454BB6">
      <w:pPr>
        <w:jc w:val="both"/>
        <w:rPr>
          <w:sz w:val="28"/>
          <w:szCs w:val="28"/>
        </w:rPr>
      </w:pPr>
    </w:p>
    <w:p w14:paraId="6BD520E5" w14:textId="77777777" w:rsidR="00454BB6" w:rsidRDefault="00655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hyperlink r:id="rId5" w:history="1">
        <w:r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Земского собрания Новосадовского сельского поселения муниципального района "Белгор</w:t>
      </w:r>
      <w:r>
        <w:rPr>
          <w:sz w:val="28"/>
          <w:szCs w:val="28"/>
        </w:rPr>
        <w:t>одский район" Белгородской области от «7» сентября 2007 года № 35 "Об установлении земельного налога на территории Новосадовского сельского поселения", следующие изменения:</w:t>
      </w:r>
    </w:p>
    <w:p w14:paraId="6A5BE044" w14:textId="403A5B62" w:rsidR="00454BB6" w:rsidRDefault="00655E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8059A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>
        <w:rPr>
          <w:sz w:val="28"/>
          <w:szCs w:val="28"/>
        </w:rPr>
        <w:t xml:space="preserve"> 9.1 </w:t>
      </w:r>
      <w:r w:rsidR="0018059A">
        <w:rPr>
          <w:sz w:val="28"/>
          <w:szCs w:val="28"/>
        </w:rPr>
        <w:t>решения изложить в следующей редакции:</w:t>
      </w:r>
      <w:r>
        <w:rPr>
          <w:sz w:val="28"/>
          <w:szCs w:val="28"/>
        </w:rPr>
        <w:t xml:space="preserve"> </w:t>
      </w:r>
    </w:p>
    <w:p w14:paraId="1B450E27" w14:textId="115D5007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>«9.1 Предоставить налоговую льготу в виде освобождения от уплаты земельного налога за налоговый период 2025 года и последующие годы до окончания специальной военной операции:</w:t>
      </w:r>
    </w:p>
    <w:p w14:paraId="433CAD55" w14:textId="77777777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>9.1.1. Налогоплательщикам в отношении земельных участков, 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14:paraId="69C9CF5E" w14:textId="43D3E513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 xml:space="preserve">9.1.2. Налогоплательщикам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обстрелов, атак БПЛА и иных </w:t>
      </w:r>
      <w:r w:rsidRPr="00655E04">
        <w:rPr>
          <w:sz w:val="28"/>
          <w:szCs w:val="28"/>
        </w:rPr>
        <w:lastRenderedPageBreak/>
        <w:t xml:space="preserve">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 w14:paraId="7E252B73" w14:textId="77777777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 xml:space="preserve">9.1.3. Налогоплательщикам в отношении земельных участков, использование которых невозможно налогоплательщиками в связи </w:t>
      </w:r>
    </w:p>
    <w:p w14:paraId="7300E6F7" w14:textId="77777777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>с расположением на территории, находящейся 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14:paraId="04A98C3E" w14:textId="3307DD26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 xml:space="preserve">9.1.4.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 w14:paraId="7775D966" w14:textId="77777777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>9.1.5. Налогоплательщикам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 w14:paraId="7F2204B4" w14:textId="77777777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>Перечень земельных участков, в отношении которых применяется налоговая льгота, предусмотренная подпунктами 9.1.2 – 9.1.5 пункта 9.1 решения, утвержденный распоряжением администрации муниципального образования, а также перечень населенных пунктов, доступ в которые ограничен, направляются в адрес Управления Федеральной налоговой службы по Белгородской области не позднее 1 февраля года, следующего за отчетным».</w:t>
      </w:r>
    </w:p>
    <w:p w14:paraId="571B67E6" w14:textId="51865F38" w:rsidR="00655E04" w:rsidRP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>2.</w:t>
      </w:r>
      <w:r w:rsidRPr="00655E04">
        <w:rPr>
          <w:sz w:val="28"/>
          <w:szCs w:val="28"/>
        </w:rPr>
        <w:tab/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Новосадовского</w:t>
      </w:r>
      <w:proofErr w:type="spellEnd"/>
      <w:r w:rsidRPr="00655E0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</w:p>
    <w:p w14:paraId="3420F187" w14:textId="6B8B2893" w:rsidR="00655E04" w:rsidRDefault="00655E04" w:rsidP="00655E04">
      <w:pPr>
        <w:ind w:firstLine="540"/>
        <w:jc w:val="both"/>
        <w:rPr>
          <w:sz w:val="28"/>
          <w:szCs w:val="28"/>
        </w:rPr>
      </w:pPr>
      <w:r w:rsidRPr="00655E04">
        <w:rPr>
          <w:sz w:val="28"/>
          <w:szCs w:val="28"/>
        </w:rPr>
        <w:t>3.</w:t>
      </w:r>
      <w:r w:rsidRPr="00655E04">
        <w:rPr>
          <w:sz w:val="28"/>
          <w:szCs w:val="28"/>
        </w:rPr>
        <w:tab/>
        <w:t xml:space="preserve"> Настоящее решение вступает в силу по истечении одного месяца со дня его официального опубликования и его действие распространяется на правоотношение, возникшие с 1 января 2025 года.</w:t>
      </w:r>
    </w:p>
    <w:p w14:paraId="164C99E1" w14:textId="2AFFD87D" w:rsidR="00454BB6" w:rsidRDefault="00655E04" w:rsidP="00655E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постоянную комиссию земского собрания по экономическому разв</w:t>
      </w:r>
      <w:r>
        <w:rPr>
          <w:sz w:val="28"/>
          <w:szCs w:val="28"/>
        </w:rPr>
        <w:t>итию, бюджету и налогам (Шубная В.Ф.).</w:t>
      </w:r>
    </w:p>
    <w:p w14:paraId="13B813A0" w14:textId="77777777" w:rsidR="00454BB6" w:rsidRDefault="00454BB6">
      <w:pPr>
        <w:jc w:val="both"/>
        <w:rPr>
          <w:sz w:val="24"/>
          <w:szCs w:val="24"/>
        </w:rPr>
      </w:pPr>
    </w:p>
    <w:p w14:paraId="17D58E29" w14:textId="77777777" w:rsidR="00454BB6" w:rsidRDefault="00454BB6">
      <w:pPr>
        <w:ind w:firstLine="540"/>
        <w:jc w:val="both"/>
        <w:rPr>
          <w:sz w:val="24"/>
          <w:szCs w:val="24"/>
        </w:rPr>
      </w:pPr>
    </w:p>
    <w:p w14:paraId="76BB74BC" w14:textId="77777777" w:rsidR="00454BB6" w:rsidRDefault="00454BB6">
      <w:pPr>
        <w:overflowPunct/>
        <w:autoSpaceDE/>
        <w:autoSpaceDN/>
        <w:adjustRightInd/>
        <w:rPr>
          <w:sz w:val="26"/>
          <w:szCs w:val="26"/>
        </w:rPr>
      </w:pPr>
    </w:p>
    <w:p w14:paraId="107A5932" w14:textId="77777777" w:rsidR="00454BB6" w:rsidRDefault="00655E04">
      <w:pPr>
        <w:overflowPunc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Новосадовского</w:t>
      </w:r>
    </w:p>
    <w:p w14:paraId="40BC813F" w14:textId="77777777" w:rsidR="00454BB6" w:rsidRDefault="00655E04">
      <w:pPr>
        <w:overflowPunc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</w:p>
    <w:p w14:paraId="1AB71C90" w14:textId="77777777" w:rsidR="00454BB6" w:rsidRDefault="00454BB6"/>
    <w:p w14:paraId="7DCF8F82" w14:textId="77777777" w:rsidR="00454BB6" w:rsidRDefault="00454BB6"/>
    <w:sectPr w:rsidR="00454BB6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B6"/>
    <w:rsid w:val="0018059A"/>
    <w:rsid w:val="00454BB6"/>
    <w:rsid w:val="006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634B"/>
  <w15:chartTrackingRefBased/>
  <w15:docId w15:val="{5A5AF9E0-CE04-4168-B992-EAA42A7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685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земельных отношений</dc:creator>
  <cp:keywords/>
  <dc:description/>
  <cp:lastModifiedBy>admin</cp:lastModifiedBy>
  <cp:revision>14</cp:revision>
  <dcterms:created xsi:type="dcterms:W3CDTF">2024-02-08T08:25:00Z</dcterms:created>
  <dcterms:modified xsi:type="dcterms:W3CDTF">2025-05-12T08:34:00Z</dcterms:modified>
</cp:coreProperties>
</file>