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170" w:right="113" w:firstLine="709"/>
        <w:jc w:val="center"/>
        <w:rPr>
          <w:b/>
          <w:bCs/>
          <w:sz w:val="28"/>
        </w:rPr>
      </w:pPr>
    </w:p>
    <w:p>
      <w:pPr>
        <w:ind w:left="170" w:right="113"/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91094727" r:id="rId9"/>
        </w:object>
      </w:r>
    </w:p>
    <w:p>
      <w:pPr>
        <w:ind w:left="170" w:right="113"/>
        <w:jc w:val="center"/>
        <w:rPr>
          <w:rFonts w:ascii="Arial" w:hAnsi="Arial" w:cs="Arial"/>
          <w:b/>
          <w:bCs/>
        </w:rPr>
      </w:pPr>
    </w:p>
    <w:p>
      <w:pPr>
        <w:ind w:left="170" w:right="11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>
      <w:pPr>
        <w:ind w:left="170" w:right="113"/>
        <w:jc w:val="center"/>
        <w:rPr>
          <w:rFonts w:ascii="Arial" w:hAnsi="Arial" w:cs="Arial"/>
          <w:b/>
          <w:bCs/>
        </w:rPr>
      </w:pPr>
    </w:p>
    <w:p>
      <w:pPr>
        <w:ind w:left="170" w:right="11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>
      <w:pPr>
        <w:ind w:left="170" w:right="11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НОВОСАДОВСКОГО СЕЛЬСКОГО ПОСЕЛЕНИЯ</w:t>
      </w:r>
    </w:p>
    <w:p>
      <w:pPr>
        <w:ind w:left="170" w:right="113"/>
        <w:rPr>
          <w:bCs/>
          <w:sz w:val="32"/>
          <w:szCs w:val="32"/>
        </w:rPr>
      </w:pPr>
    </w:p>
    <w:p>
      <w:pPr>
        <w:pStyle w:val="af5"/>
        <w:ind w:left="170" w:right="11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>
      <w:pPr>
        <w:ind w:left="170" w:right="113"/>
      </w:pPr>
    </w:p>
    <w:p>
      <w:pPr>
        <w:ind w:left="170" w:right="113"/>
      </w:pPr>
    </w:p>
    <w:p>
      <w:pPr>
        <w:ind w:left="170" w:right="11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4831" w:type="dxa"/>
            <w:shd w:val="clear" w:color="auto" w:fill="auto"/>
          </w:tcPr>
          <w:p>
            <w:pPr>
              <w:ind w:left="170" w:right="11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«22» октября 2024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>
            <w:pPr>
              <w:ind w:left="170" w:right="113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№62</w:t>
            </w:r>
          </w:p>
        </w:tc>
      </w:tr>
    </w:tbl>
    <w:p>
      <w:pPr>
        <w:ind w:left="170" w:right="113" w:firstLine="709"/>
        <w:jc w:val="center"/>
        <w:rPr>
          <w:b/>
          <w:bCs/>
          <w:sz w:val="28"/>
        </w:rPr>
      </w:pPr>
    </w:p>
    <w:p>
      <w:pPr>
        <w:ind w:left="170"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внесения изменений в Генеральный план </w:t>
      </w:r>
      <w:r>
        <w:rPr>
          <w:b/>
          <w:sz w:val="28"/>
          <w:szCs w:val="28"/>
          <w:lang w:bidi="ru-RU"/>
        </w:rPr>
        <w:t>Новосадовского</w:t>
      </w:r>
      <w:r>
        <w:rPr>
          <w:b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>
      <w:pPr>
        <w:ind w:left="170" w:right="113"/>
        <w:jc w:val="both"/>
        <w:rPr>
          <w:sz w:val="28"/>
          <w:szCs w:val="28"/>
        </w:rPr>
      </w:pPr>
    </w:p>
    <w:p>
      <w:pPr>
        <w:pStyle w:val="af2"/>
        <w:tabs>
          <w:tab w:val="left" w:pos="3969"/>
        </w:tabs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24, 25, 31, 33 Градостроительного кодекса Российской Федерации, Федеральным законом от 06.10.2003 № 131-ФЗ </w:t>
      </w:r>
      <w:r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>
        <w:rPr>
          <w:rFonts w:ascii="Times New Roman" w:hAnsi="Times New Roman"/>
          <w:sz w:val="28"/>
          <w:szCs w:val="28"/>
        </w:rPr>
        <w:br/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10.07.2007 № 133 «О регулировании градостроительной деятельности в Белгородской области», </w:t>
      </w:r>
      <w:r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Новосадовского сельского поселения от 20.12.2021 № 186 «Об осуществлении Новосадовским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Новосадовского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129/424/186, с учетом рекомендаций, содержащихся в заключении комиссии по подготовке документов территориального планирования при администрации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(прилагается):</w:t>
      </w:r>
    </w:p>
    <w:p>
      <w:pPr>
        <w:pStyle w:val="af2"/>
        <w:ind w:left="170" w:right="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Организовать работу по внесению изменений в Генеральный план Новосадовского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области, утвержденный решением земского собрания Новосадовского сельского поселения от 30.12.2010 № 38 «О внесении изменений в генеральный план Новосадовского сельского поселения муниципального района «Белгородский район» Белгородской области» </w:t>
      </w:r>
      <w:r>
        <w:rPr>
          <w:rFonts w:ascii="Times New Roman" w:hAnsi="Times New Roman"/>
          <w:color w:val="000000"/>
          <w:sz w:val="28"/>
          <w:szCs w:val="28"/>
        </w:rPr>
        <w:br/>
        <w:t>(в редакции от 26.01.2024 № 34-ОД-Н).</w:t>
      </w:r>
    </w:p>
    <w:p>
      <w:pPr>
        <w:pStyle w:val="af2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 Физические и юридические лица вправе представить свои предложения в администрацию Новосадовского сельского поселения Белгородского района (по адресу: </w:t>
      </w:r>
      <w:r>
        <w:rPr>
          <w:rFonts w:ascii="Times New Roman" w:eastAsiaTheme="minorHAnsi" w:hAnsi="Times New Roman"/>
          <w:sz w:val="28"/>
          <w:szCs w:val="28"/>
        </w:rPr>
        <w:t xml:space="preserve">Белгородский район, п.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Новосадовый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br/>
        <w:t>ул. Лейтенанта Павлова, д. 1, с 10-00 до 17-00, перерыв с 12-00 до 13-00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br/>
        <w:t>в течении 7 календарных дней с даты принятия данного распоряжения.</w:t>
      </w:r>
    </w:p>
    <w:p>
      <w:pPr>
        <w:ind w:left="170" w:right="113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 Обеспечить опубликование настоящего распоряжения </w:t>
      </w:r>
      <w:r>
        <w:rPr>
          <w:sz w:val="28"/>
          <w:szCs w:val="28"/>
        </w:rPr>
        <w:br/>
        <w:t>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</w:t>
      </w:r>
      <w:r>
        <w:rPr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(https://novosadovskoe-r31.gosweb.gosuslugi.ru/</w:t>
      </w:r>
      <w:r>
        <w:rPr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left="170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распоряжения оставляю </w:t>
      </w:r>
      <w:r>
        <w:rPr>
          <w:sz w:val="28"/>
          <w:szCs w:val="28"/>
        </w:rPr>
        <w:br/>
        <w:t>за собой.</w:t>
      </w:r>
    </w:p>
    <w:p>
      <w:pPr>
        <w:autoSpaceDE w:val="0"/>
        <w:autoSpaceDN w:val="0"/>
        <w:adjustRightInd w:val="0"/>
        <w:ind w:left="170" w:right="113" w:firstLine="709"/>
        <w:jc w:val="both"/>
        <w:rPr>
          <w:sz w:val="28"/>
          <w:szCs w:val="28"/>
        </w:rPr>
      </w:pPr>
    </w:p>
    <w:p>
      <w:pPr>
        <w:tabs>
          <w:tab w:val="left" w:pos="6059"/>
        </w:tabs>
        <w:ind w:left="170" w:right="113" w:firstLine="709"/>
        <w:jc w:val="both"/>
        <w:rPr>
          <w:b/>
          <w:bCs/>
          <w:sz w:val="26"/>
          <w:szCs w:val="26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>
        <w:tc>
          <w:tcPr>
            <w:tcW w:w="4928" w:type="dxa"/>
            <w:hideMark/>
          </w:tcPr>
          <w:p>
            <w:pPr>
              <w:spacing w:line="256" w:lineRule="auto"/>
              <w:ind w:left="170" w:right="113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>
            <w:pPr>
              <w:spacing w:line="256" w:lineRule="auto"/>
              <w:ind w:left="170" w:right="113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Новосадовского сельского поселения</w:t>
            </w:r>
          </w:p>
        </w:tc>
        <w:tc>
          <w:tcPr>
            <w:tcW w:w="4995" w:type="dxa"/>
          </w:tcPr>
          <w:p>
            <w:pPr>
              <w:spacing w:line="256" w:lineRule="auto"/>
              <w:ind w:left="170" w:right="113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spacing w:line="256" w:lineRule="auto"/>
              <w:ind w:left="170" w:right="113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spacing w:line="256" w:lineRule="auto"/>
              <w:ind w:left="170" w:right="113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С.Л. Кононенко</w:t>
            </w:r>
          </w:p>
        </w:tc>
      </w:tr>
    </w:tbl>
    <w:p>
      <w:pPr>
        <w:spacing w:line="276" w:lineRule="auto"/>
        <w:jc w:val="both"/>
        <w:rPr>
          <w:sz w:val="28"/>
          <w:szCs w:val="28"/>
        </w:rPr>
      </w:pPr>
    </w:p>
    <w:p>
      <w:pPr>
        <w:spacing w:after="160" w:line="259" w:lineRule="auto"/>
        <w:rPr>
          <w:sz w:val="28"/>
          <w:szCs w:val="28"/>
          <w:u w:val="single"/>
        </w:rPr>
      </w:pPr>
    </w:p>
    <w:sectPr>
      <w:headerReference w:type="default" r:id="rId10"/>
      <w:pgSz w:w="11906" w:h="16838" w:code="9"/>
      <w:pgMar w:top="993" w:right="567" w:bottom="993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25673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F092EA-7BF1-4A2B-8BF0-0857EE58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9FA2-1763-4F28-8C2E-FB9E1312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Пользователь</cp:lastModifiedBy>
  <cp:revision>5</cp:revision>
  <cp:lastPrinted>2021-04-15T13:45:00Z</cp:lastPrinted>
  <dcterms:created xsi:type="dcterms:W3CDTF">2024-10-18T06:28:00Z</dcterms:created>
  <dcterms:modified xsi:type="dcterms:W3CDTF">2024-10-22T06:32:00Z</dcterms:modified>
</cp:coreProperties>
</file>